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07241E6C" w14:textId="77777777" w:rsidR="00E16F4D" w:rsidRDefault="00E16F4D" w:rsidP="00E16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FAFBFF2" w14:textId="77777777" w:rsidR="00E16F4D" w:rsidRDefault="00E16F4D" w:rsidP="00E16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4636EEB" w14:textId="77777777" w:rsidR="00E16F4D" w:rsidRDefault="00E16F4D" w:rsidP="00E1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5A31C90" w14:textId="77777777" w:rsidR="00E16F4D" w:rsidRDefault="00E16F4D" w:rsidP="00E1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D8BAF6E" w14:textId="77777777" w:rsidR="00E16F4D" w:rsidRDefault="00E16F4D" w:rsidP="00E16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628109BB" w:rsidR="00646B41" w:rsidRPr="00646B41" w:rsidRDefault="00875EC7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ТЕХНОЛОГИИ ТАМОЖЕННОГО КОНТРОЛЯ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5B08B9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356A82B1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2247FEA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5D4C1603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4AF56168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42A6B756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0D42EF1" w14:textId="77777777" w:rsidR="00F15EC0" w:rsidRPr="00FC41DA" w:rsidRDefault="00F15EC0" w:rsidP="00F15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199F14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CF89FB3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9138347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C9FE7FA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D93299A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1AFD33C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14779EA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E1CED0A" w14:textId="77777777" w:rsidR="00F15EC0" w:rsidRPr="00FC41DA" w:rsidRDefault="00F15EC0" w:rsidP="00F15EC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00CDA878" w14:textId="2425C1E1" w:rsidR="00297FEB" w:rsidRPr="00297FEB" w:rsidRDefault="007F7CE6" w:rsidP="00297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7CE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C0D3712" w14:textId="54825D62" w:rsidR="00646B41" w:rsidRPr="00297FEB" w:rsidRDefault="00646B41" w:rsidP="00297FEB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2068C1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397DC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646E15F4" w:rsidR="00646B41" w:rsidRPr="00646B41" w:rsidRDefault="00646B41" w:rsidP="00297F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691D0A" w14:textId="77777777" w:rsidR="00356754" w:rsidRDefault="00356754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ED84AA" w14:textId="77777777" w:rsidR="00356754" w:rsidRDefault="00356754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AF8B1A" w14:textId="0ADB0468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F7CE6" w:rsidRPr="001B0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5278547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6D4D21FC" w14:textId="77777777" w:rsidR="00646B41" w:rsidRPr="00646B41" w:rsidRDefault="00646B41" w:rsidP="00297FEB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A03D44B" w14:textId="77777777" w:rsidR="006A2AE1" w:rsidRDefault="006A2AE1" w:rsidP="006A2AE1">
          <w:pPr>
            <w:pStyle w:val="a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5FF434B5" w14:textId="77777777" w:rsidR="006A2AE1" w:rsidRPr="008639BF" w:rsidRDefault="006A2AE1" w:rsidP="006A2AE1">
          <w:pPr>
            <w:rPr>
              <w:lang w:eastAsia="ru-RU"/>
            </w:rPr>
          </w:pPr>
        </w:p>
        <w:p w14:paraId="3697006F" w14:textId="775C4BC3" w:rsidR="006A2AE1" w:rsidRPr="008639BF" w:rsidRDefault="006A2AE1" w:rsidP="006A2A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97F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9F885C1" w14:textId="725AA144" w:rsidR="006A2AE1" w:rsidRPr="008639BF" w:rsidRDefault="000C0FC6" w:rsidP="006A2A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6A2A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97F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2E301861" w14:textId="53830D75" w:rsidR="006A2AE1" w:rsidRPr="008639BF" w:rsidRDefault="000C0FC6" w:rsidP="006A2A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6A2A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_Toc210661298 \h </w:instrTex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2A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297F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23FDDC" w14:textId="31D4A16C" w:rsidR="006A2AE1" w:rsidRPr="008639BF" w:rsidRDefault="000C0FC6" w:rsidP="006A2A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6A2AE1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6A2A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A2A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297F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6A2A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CE9260" w14:textId="77777777" w:rsidR="006A2AE1" w:rsidRDefault="006A2AE1" w:rsidP="006A2AE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18EAFE8" w14:textId="77777777" w:rsidR="006A2AE1" w:rsidRDefault="006A2AE1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F53BEA" w14:textId="77777777" w:rsidR="006A2AE1" w:rsidRDefault="006A2AE1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FB63BF" w14:textId="77777777" w:rsidR="006A2AE1" w:rsidRDefault="006A2AE1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B575BE" w14:textId="77777777" w:rsidR="006A2AE1" w:rsidRDefault="006A2AE1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9B2C0C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4FA002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628DF7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A56D43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F568D6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757E8B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BE813C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E91E89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EBB92E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E0765D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D8DFA8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B67AD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105622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ABE70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FFAF18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EE4DDC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577C5D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E10BA1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79695E" w14:textId="77777777" w:rsidR="00356754" w:rsidRDefault="00356754" w:rsidP="000859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59D0A8" w14:textId="4479A15A" w:rsidR="000859EB" w:rsidRPr="000859EB" w:rsidRDefault="000859EB" w:rsidP="0035675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Кодификатор фонда оценочных средств</w:t>
      </w:r>
    </w:p>
    <w:p w14:paraId="21A6A1E3" w14:textId="77777777" w:rsidR="000859EB" w:rsidRPr="000859EB" w:rsidRDefault="000859EB" w:rsidP="000859EB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9D47AD" w14:textId="18B3A73F" w:rsidR="000859EB" w:rsidRPr="000859EB" w:rsidRDefault="000859EB" w:rsidP="000859EB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учебной дисциплины: «Технологии таможенного контроля»</w:t>
      </w:r>
    </w:p>
    <w:p w14:paraId="7CD372E3" w14:textId="77777777" w:rsidR="000859EB" w:rsidRPr="000859EB" w:rsidRDefault="000859EB" w:rsidP="000859EB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4C72490A" w:rsidR="00646B41" w:rsidRPr="000859EB" w:rsidRDefault="000859EB" w:rsidP="000859EB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085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59EB">
        <w:rPr>
          <w:rFonts w:ascii="Times New Roman" w:eastAsia="Calibri" w:hAnsi="Times New Roman" w:cs="Times New Roman"/>
          <w:sz w:val="28"/>
          <w:szCs w:val="28"/>
        </w:rPr>
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</w:r>
    </w:p>
    <w:p w14:paraId="0F96E130" w14:textId="6E7BEA7F" w:rsidR="000859EB" w:rsidRPr="000859EB" w:rsidRDefault="000859EB" w:rsidP="000859EB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085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таможенный, валютный и иные виды государственного контроля (надзора) в сфере внешней торговли</w:t>
      </w:r>
    </w:p>
    <w:p w14:paraId="7EA627F2" w14:textId="77777777" w:rsidR="000859EB" w:rsidRPr="000859EB" w:rsidRDefault="00F84A55" w:rsidP="0035675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textWrapping" w:clear="all"/>
      </w:r>
      <w:r w:rsidR="000859EB" w:rsidRPr="00085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Hlk132903483"/>
      <w:r w:rsidR="000859EB" w:rsidRPr="00085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Оценочные материалы</w:t>
      </w:r>
      <w:bookmarkEnd w:id="0"/>
    </w:p>
    <w:p w14:paraId="7E0DF836" w14:textId="29134C99" w:rsidR="001934EA" w:rsidRPr="00CF1C7E" w:rsidRDefault="001934EA" w:rsidP="001934EA">
      <w:pPr>
        <w:widowControl w:val="0"/>
        <w:tabs>
          <w:tab w:val="left" w:pos="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3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При применении предварительного декларирования выпуск товаров производится после:</w:t>
      </w:r>
    </w:p>
    <w:p w14:paraId="78F825DA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а) прибытия товаров на таможенную территорию;</w:t>
      </w:r>
    </w:p>
    <w:p w14:paraId="62D10E4F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б) таможенного осмотра;</w:t>
      </w:r>
    </w:p>
    <w:p w14:paraId="091EDF1E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в) принятия таможенной декларации;</w:t>
      </w:r>
    </w:p>
    <w:p w14:paraId="00624364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г) предъявления товаров таможенному органу.</w:t>
      </w:r>
    </w:p>
    <w:p w14:paraId="04A6A370" w14:textId="77777777" w:rsid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A9EAC7" w14:textId="037A416C" w:rsidR="001934EA" w:rsidRPr="00CF1C7E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3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Нарушением законодательства является представление участником ВЭД документов и сведений в месте прибытия товаров и транспортных средств таможенному органу:</w:t>
      </w:r>
    </w:p>
    <w:p w14:paraId="1C4A2413" w14:textId="001170A8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а) администрация пункта прибытия транспортных средств на таможенную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34EA">
        <w:rPr>
          <w:rFonts w:ascii="Times New Roman" w:eastAsia="Calibri" w:hAnsi="Times New Roman" w:cs="Times New Roman"/>
          <w:sz w:val="28"/>
          <w:szCs w:val="28"/>
        </w:rPr>
        <w:t>территорию;</w:t>
      </w:r>
    </w:p>
    <w:p w14:paraId="6356B61B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б) перевозчик или любое лицо, действующее от имени перевозчика;</w:t>
      </w:r>
    </w:p>
    <w:p w14:paraId="10951569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в) владелец склада временного хранения;</w:t>
      </w:r>
    </w:p>
    <w:p w14:paraId="42630A54" w14:textId="381B85F1" w:rsid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г) владелец таможенного склада.</w:t>
      </w:r>
    </w:p>
    <w:p w14:paraId="12EE4F23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90004B" w14:textId="5B5EB7FF" w:rsidR="001934EA" w:rsidRPr="00CF1C7E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3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При идентификации контролируемых товаров таможенный орган:</w:t>
      </w:r>
    </w:p>
    <w:p w14:paraId="6B683DE5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а) имеет право требовать проведение специалистами экспертизы;</w:t>
      </w:r>
    </w:p>
    <w:p w14:paraId="191B75C0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б) не имеет право требовать проведение экспертизы;</w:t>
      </w:r>
    </w:p>
    <w:p w14:paraId="4D810E75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в) имеет право требовать дополнительное описание товара.</w:t>
      </w:r>
    </w:p>
    <w:p w14:paraId="46B23FE7" w14:textId="77777777" w:rsid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1471D2" w14:textId="3F4A6074" w:rsidR="001934EA" w:rsidRPr="00CF1C7E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3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Коносамент выступает в качестве:</w:t>
      </w:r>
    </w:p>
    <w:p w14:paraId="0A5F84E5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а) основного документа о судовых припасах на судне;</w:t>
      </w:r>
    </w:p>
    <w:p w14:paraId="0D7A058F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б) основного документа о грузах, размещенных на судне;</w:t>
      </w:r>
    </w:p>
    <w:p w14:paraId="6D132F54" w14:textId="3F67CEB9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lastRenderedPageBreak/>
        <w:t>в) договора морской перевозки, определяющего правоотношения между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34EA">
        <w:rPr>
          <w:rFonts w:ascii="Times New Roman" w:eastAsia="Calibri" w:hAnsi="Times New Roman" w:cs="Times New Roman"/>
          <w:sz w:val="28"/>
          <w:szCs w:val="28"/>
        </w:rPr>
        <w:t>перевозчиком (судовладельцем) и получателем груза;</w:t>
      </w:r>
    </w:p>
    <w:p w14:paraId="140B91D2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г) общего списка грузов и припасов, размещенных на судне.</w:t>
      </w:r>
    </w:p>
    <w:p w14:paraId="5A77D9FB" w14:textId="77777777" w:rsid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D3B338" w14:textId="6909FDEC" w:rsidR="001934EA" w:rsidRPr="00CF1C7E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34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В случае аварии, возникшей при перевозке товаров в соответствии с таможенной процедурой таможенного транзита:</w:t>
      </w:r>
    </w:p>
    <w:p w14:paraId="3D8F5B83" w14:textId="77777777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4EA">
        <w:rPr>
          <w:rFonts w:ascii="Times New Roman" w:eastAsia="Calibri" w:hAnsi="Times New Roman" w:cs="Times New Roman"/>
          <w:sz w:val="28"/>
          <w:szCs w:val="28"/>
        </w:rPr>
        <w:t>a) все варианты действий верные и необходимые</w:t>
      </w:r>
    </w:p>
    <w:p w14:paraId="3FB68748" w14:textId="24799A78" w:rsidR="001934EA" w:rsidRPr="001934EA" w:rsidRDefault="001934EA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1934EA">
        <w:rPr>
          <w:rFonts w:ascii="Times New Roman" w:eastAsia="Calibri" w:hAnsi="Times New Roman" w:cs="Times New Roman"/>
          <w:sz w:val="28"/>
          <w:szCs w:val="28"/>
        </w:rPr>
        <w:t>) перевозчик уведомляет таможенный орган об аварии</w:t>
      </w:r>
    </w:p>
    <w:p w14:paraId="5870B510" w14:textId="1239A0F4" w:rsidR="001934EA" w:rsidRPr="004D0C61" w:rsidRDefault="004D0C61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34EA" w:rsidRPr="004D0C61">
        <w:rPr>
          <w:rFonts w:ascii="Times New Roman" w:eastAsia="Calibri" w:hAnsi="Times New Roman" w:cs="Times New Roman"/>
          <w:sz w:val="28"/>
          <w:szCs w:val="28"/>
        </w:rPr>
        <w:t>) таможенный орган обеспечивает проведение таможенного контроля</w:t>
      </w:r>
    </w:p>
    <w:p w14:paraId="76DF13D5" w14:textId="091CA5AA" w:rsidR="001934EA" w:rsidRPr="001934EA" w:rsidRDefault="004D0C61" w:rsidP="001934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34EA" w:rsidRPr="004D0C61">
        <w:rPr>
          <w:rFonts w:ascii="Times New Roman" w:eastAsia="Calibri" w:hAnsi="Times New Roman" w:cs="Times New Roman"/>
          <w:sz w:val="28"/>
          <w:szCs w:val="28"/>
        </w:rPr>
        <w:t>) таможенный орган составляет акт об аварии</w:t>
      </w:r>
    </w:p>
    <w:p w14:paraId="29D0CF8A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E7CA3C" w14:textId="7BF4D76E" w:rsidR="003C78EA" w:rsidRPr="00CF1C7E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При выборе объектов и форм таможенного контроля используется система:</w:t>
      </w:r>
    </w:p>
    <w:p w14:paraId="134662B3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тотального контроля;</w:t>
      </w:r>
    </w:p>
    <w:p w14:paraId="0E452D18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управления рисками;</w:t>
      </w:r>
    </w:p>
    <w:p w14:paraId="0EDFB0D0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целостного контроля;</w:t>
      </w:r>
    </w:p>
    <w:p w14:paraId="368ECCCB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г) промежуточного контроля; </w:t>
      </w:r>
    </w:p>
    <w:p w14:paraId="1F534830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структурного контроля.</w:t>
      </w:r>
    </w:p>
    <w:p w14:paraId="44C4743C" w14:textId="77777777" w:rsidR="00CF1C7E" w:rsidRDefault="00CF1C7E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03B0B7" w14:textId="4842C676" w:rsidR="003C78EA" w:rsidRPr="00CF1C7E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Таможенный контроль не проводится в отношении:</w:t>
      </w:r>
    </w:p>
    <w:p w14:paraId="2F9F1ECB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таможенной декларации, документов и сведений о товарах, представление которых предусмотрено в соответствии с таможенным законодательством Таможенного союза;</w:t>
      </w:r>
    </w:p>
    <w:p w14:paraId="066D2213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лиц, пересекающих таможенную границу;</w:t>
      </w:r>
    </w:p>
    <w:p w14:paraId="23C0DB9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деятельности лиц, связанной с перемещением товаров через таможенную границу, оказанием услуг в сфере таможенного дела, а также осуществляемой в рамках отдельных таможенных процедур;</w:t>
      </w:r>
    </w:p>
    <w:p w14:paraId="38B4FB89" w14:textId="153D082E" w:rsidR="003C78EA" w:rsidRPr="003C78EA" w:rsidRDefault="00A52F08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3C78EA" w:rsidRPr="003C78EA">
        <w:rPr>
          <w:rFonts w:ascii="Times New Roman" w:eastAsia="Calibri" w:hAnsi="Times New Roman" w:cs="Times New Roman"/>
          <w:sz w:val="28"/>
          <w:szCs w:val="28"/>
        </w:rPr>
        <w:t>) товаров, в том числе транспортных средств, перемещаемых через таможенную границу и (или) подлежащих деклар</w:t>
      </w:r>
      <w:r w:rsidR="00F15EC0">
        <w:rPr>
          <w:rFonts w:ascii="Times New Roman" w:eastAsia="Calibri" w:hAnsi="Times New Roman" w:cs="Times New Roman"/>
          <w:sz w:val="28"/>
          <w:szCs w:val="28"/>
        </w:rPr>
        <w:t>ированию в соответствии с ТК ТС.</w:t>
      </w:r>
    </w:p>
    <w:p w14:paraId="4FF3664C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A845C1" w14:textId="3316D4E8" w:rsidR="003C78EA" w:rsidRPr="00CF1C7E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При ввозе на таможенную территорию Таможенного союза товары находятся под таможенным контролем с момента:</w:t>
      </w:r>
    </w:p>
    <w:p w14:paraId="1D88D648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предъявления таможенному органу необходимых документов;</w:t>
      </w:r>
    </w:p>
    <w:p w14:paraId="2591417A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помещения на СВХ;</w:t>
      </w:r>
    </w:p>
    <w:p w14:paraId="5089BD6F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помещения под таможенную процедуру;</w:t>
      </w:r>
    </w:p>
    <w:p w14:paraId="4F353C8A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 окончания процедуры таможенного транзита;</w:t>
      </w:r>
    </w:p>
    <w:p w14:paraId="48606594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пересечения таможенной границы.</w:t>
      </w:r>
    </w:p>
    <w:p w14:paraId="19546342" w14:textId="77777777" w:rsid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B81342" w14:textId="5CDBC9DE" w:rsidR="003C78EA" w:rsidRPr="00CF1C7E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CF1C7E">
        <w:rPr>
          <w:rFonts w:ascii="Times New Roman" w:eastAsia="Calibri" w:hAnsi="Times New Roman" w:cs="Times New Roman"/>
          <w:i/>
          <w:sz w:val="28"/>
          <w:szCs w:val="28"/>
        </w:rPr>
        <w:t>В целях проведения таможенного контроля после выпуска товаров таможенные органы вправе запрашивать и получать:</w:t>
      </w:r>
    </w:p>
    <w:p w14:paraId="66C784AB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только коммерческие документы, в том числе в электронной форме, относящиеся к перемещению товаров через таможенную границу, их выпуску и использованию территории Таможенного союза или за ее пределами;</w:t>
      </w:r>
    </w:p>
    <w:p w14:paraId="0F398F15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только бухгалтерские документы, в том числе в электронной форме, относящиеся к перемещению товаров через таможенную границу, их выпуску и использованию на таможенной территории Таможенного союза или за ее пределами;</w:t>
      </w:r>
    </w:p>
    <w:p w14:paraId="2E32CEE1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коммерческие и бухгалтерские документы, в том числе в электронной форме, относящиеся к перемещению товаров через таможенную границу, их выпуску и использованию на таможенной территории Таможенного союза или за ее пределами;</w:t>
      </w:r>
    </w:p>
    <w:p w14:paraId="6E3754B1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 коммерческие и бухгалтерские документы, иную информацию, в том числе в электронной форме, относящуюся к перемещению товаров через таможенную границу, их выпуску и использованию на таможенной территории ТС или за ее пределами;</w:t>
      </w:r>
    </w:p>
    <w:p w14:paraId="5BB90B0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бухгалтерские документы и иную информацию, в том числе в электронной форме, относящуюся к перемещению товаров через таможенную границу, их выпуску и использованию на таможенной территории Таможенного союза или за ее пределами.</w:t>
      </w:r>
    </w:p>
    <w:p w14:paraId="64E8E7C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C9D9FC" w14:textId="7839139D" w:rsidR="003C78EA" w:rsidRPr="0064538C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64538C">
        <w:rPr>
          <w:rFonts w:ascii="Times New Roman" w:eastAsia="Calibri" w:hAnsi="Times New Roman" w:cs="Times New Roman"/>
          <w:i/>
          <w:sz w:val="28"/>
          <w:szCs w:val="28"/>
        </w:rPr>
        <w:t>Привлечение лица в качестве специалиста осуществляется на:</w:t>
      </w:r>
    </w:p>
    <w:p w14:paraId="0EBC709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взаимовыгодной основе;</w:t>
      </w:r>
    </w:p>
    <w:p w14:paraId="6E3814B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профессиональной основе;</w:t>
      </w:r>
    </w:p>
    <w:p w14:paraId="7880863A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финансовой основе;</w:t>
      </w:r>
    </w:p>
    <w:p w14:paraId="75AA4AB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 договорной основе;</w:t>
      </w:r>
    </w:p>
    <w:p w14:paraId="2102359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экономической основе.</w:t>
      </w:r>
    </w:p>
    <w:p w14:paraId="7D363FBE" w14:textId="77777777" w:rsidR="00CF1C7E" w:rsidRDefault="00CF1C7E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4AF052" w14:textId="704409BB" w:rsidR="003C78EA" w:rsidRPr="00984B70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984B70">
        <w:rPr>
          <w:rFonts w:ascii="Times New Roman" w:eastAsia="Calibri" w:hAnsi="Times New Roman" w:cs="Times New Roman"/>
          <w:i/>
          <w:sz w:val="28"/>
          <w:szCs w:val="28"/>
        </w:rPr>
        <w:t>Документы, необходимые для проведения таможенного контроля, должны храниться лицами и таможенными органами в течение:</w:t>
      </w:r>
    </w:p>
    <w:p w14:paraId="7DF247F0" w14:textId="5E49CE45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одного года со дня окончания нахождения товаров под таможенным контролем, если иной срок не установлен законодательством государств</w:t>
      </w:r>
      <w:r w:rsidR="00984B70">
        <w:rPr>
          <w:rFonts w:ascii="Times New Roman" w:eastAsia="Calibri" w:hAnsi="Times New Roman" w:cs="Times New Roman"/>
          <w:sz w:val="28"/>
          <w:szCs w:val="28"/>
        </w:rPr>
        <w:t>-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членов Таможенного союза; </w:t>
      </w:r>
    </w:p>
    <w:p w14:paraId="52BEAD56" w14:textId="2DB213A6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двух лет со дня окончания нахождения товаров под таможенным контролем, если иной срок не установлен законодательством государств</w:t>
      </w:r>
      <w:r w:rsidR="00984B70">
        <w:rPr>
          <w:rFonts w:ascii="Times New Roman" w:eastAsia="Calibri" w:hAnsi="Times New Roman" w:cs="Times New Roman"/>
          <w:sz w:val="28"/>
          <w:szCs w:val="28"/>
        </w:rPr>
        <w:t>-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членов Таможенного союза; </w:t>
      </w:r>
    </w:p>
    <w:p w14:paraId="780C8C7D" w14:textId="7ECB3C5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в) трех лет со дня окончания нахождения товаров под таможенным контролем, </w:t>
      </w:r>
      <w:r w:rsidRPr="003C78EA">
        <w:rPr>
          <w:rFonts w:ascii="Times New Roman" w:eastAsia="Calibri" w:hAnsi="Times New Roman" w:cs="Times New Roman"/>
          <w:sz w:val="28"/>
          <w:szCs w:val="28"/>
        </w:rPr>
        <w:lastRenderedPageBreak/>
        <w:t>если иной срок не установлен законодательством государств</w:t>
      </w:r>
      <w:r w:rsidR="00984B70">
        <w:rPr>
          <w:rFonts w:ascii="Times New Roman" w:eastAsia="Calibri" w:hAnsi="Times New Roman" w:cs="Times New Roman"/>
          <w:sz w:val="28"/>
          <w:szCs w:val="28"/>
        </w:rPr>
        <w:t>-</w:t>
      </w:r>
      <w:r w:rsidRPr="003C78EA">
        <w:rPr>
          <w:rFonts w:ascii="Times New Roman" w:eastAsia="Calibri" w:hAnsi="Times New Roman" w:cs="Times New Roman"/>
          <w:sz w:val="28"/>
          <w:szCs w:val="28"/>
        </w:rPr>
        <w:t>членов Таможенного союза;</w:t>
      </w:r>
    </w:p>
    <w:p w14:paraId="147685DC" w14:textId="58A79F09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 пяти лет со дня окончания нахождения товаров под таможенным контролем, если иной срок не установлен законодательством государств</w:t>
      </w:r>
      <w:r w:rsidR="00984B70">
        <w:rPr>
          <w:rFonts w:ascii="Times New Roman" w:eastAsia="Calibri" w:hAnsi="Times New Roman" w:cs="Times New Roman"/>
          <w:sz w:val="28"/>
          <w:szCs w:val="28"/>
        </w:rPr>
        <w:t>-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членов Таможенного союза; </w:t>
      </w:r>
    </w:p>
    <w:p w14:paraId="21F9F282" w14:textId="4E4F1551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10 лет со дня окончания нахождения товаров под таможенным контролем, если иной срок не установлен законодательством государств</w:t>
      </w:r>
      <w:r w:rsidR="00984B70">
        <w:rPr>
          <w:rFonts w:ascii="Times New Roman" w:eastAsia="Calibri" w:hAnsi="Times New Roman" w:cs="Times New Roman"/>
          <w:sz w:val="28"/>
          <w:szCs w:val="28"/>
        </w:rPr>
        <w:t>-</w:t>
      </w:r>
      <w:r w:rsidRPr="003C78EA">
        <w:rPr>
          <w:rFonts w:ascii="Times New Roman" w:eastAsia="Calibri" w:hAnsi="Times New Roman" w:cs="Times New Roman"/>
          <w:sz w:val="28"/>
          <w:szCs w:val="28"/>
        </w:rPr>
        <w:t>членов Таможенного союза.</w:t>
      </w:r>
    </w:p>
    <w:p w14:paraId="0CD937C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3E6D65" w14:textId="1373065E" w:rsidR="003C78EA" w:rsidRPr="00984B70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Pr="00984B70">
        <w:rPr>
          <w:rFonts w:ascii="Times New Roman" w:eastAsia="Calibri" w:hAnsi="Times New Roman" w:cs="Times New Roman"/>
          <w:i/>
          <w:sz w:val="28"/>
          <w:szCs w:val="28"/>
        </w:rPr>
        <w:t xml:space="preserve">Таможенному досмотру подлежит личный багаж: </w:t>
      </w:r>
    </w:p>
    <w:p w14:paraId="69F77ED3" w14:textId="1A3BA5C0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а) глав государств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 членов Таможенного союза и следующих вместе с ними членов их семей;</w:t>
      </w:r>
    </w:p>
    <w:p w14:paraId="56C95B43" w14:textId="490A00C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глав иностранных государств, глав правительств иностранных государств, министров иностранных дел, посещающих государства</w:t>
      </w:r>
      <w:r w:rsidR="00984B70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 члены Таможенного союза с официальным визитом;</w:t>
      </w:r>
    </w:p>
    <w:p w14:paraId="05BF07CA" w14:textId="670CF7F8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в) глав правительств, членов правительств государств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 членов Таможенного союза, если указанные лица пересекают таможенную границу в связи с исполнением служебных обязанностей;</w:t>
      </w:r>
    </w:p>
    <w:p w14:paraId="0C9A79D2" w14:textId="1976919A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г) иных лиц в соответствии с международными договорами государств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членов Таможенного союза и иными международными договорами; </w:t>
      </w:r>
    </w:p>
    <w:p w14:paraId="68D0E96A" w14:textId="77777777" w:rsid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4031ED" w14:textId="0DF771AE" w:rsidR="003C78EA" w:rsidRPr="00984B70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Pr="00984B70">
        <w:rPr>
          <w:rFonts w:ascii="Times New Roman" w:eastAsia="Calibri" w:hAnsi="Times New Roman" w:cs="Times New Roman"/>
          <w:i/>
          <w:sz w:val="28"/>
          <w:szCs w:val="28"/>
        </w:rPr>
        <w:t>Таможенный орган должен информироваться об изменении, удалении или уничтожении средств идентификации при наличии реальной угрозы уничтожения, безвозвратной утраты или существенной порчи товаров в сроки</w:t>
      </w:r>
    </w:p>
    <w:p w14:paraId="42C81342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а) исходя из сложившихся обстоятельств;</w:t>
      </w:r>
    </w:p>
    <w:p w14:paraId="1097B3BB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б) в течение двух часов;</w:t>
      </w:r>
    </w:p>
    <w:p w14:paraId="26D6BDD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 в течение четырех часов;</w:t>
      </w:r>
    </w:p>
    <w:p w14:paraId="173E923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 в течение 12 часов;</w:t>
      </w:r>
    </w:p>
    <w:p w14:paraId="567C1408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 незамедлительно.</w:t>
      </w:r>
    </w:p>
    <w:p w14:paraId="71195EC1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5508DF" w14:textId="0DA2D788" w:rsidR="003C78EA" w:rsidRPr="00984B70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1</w:t>
      </w:r>
      <w:r w:rsidR="00832BF2">
        <w:rPr>
          <w:rFonts w:ascii="Times New Roman" w:eastAsia="Calibri" w:hAnsi="Times New Roman" w:cs="Times New Roman"/>
          <w:sz w:val="28"/>
          <w:szCs w:val="28"/>
        </w:rPr>
        <w:t>4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84B70">
        <w:rPr>
          <w:rFonts w:ascii="Times New Roman" w:eastAsia="Calibri" w:hAnsi="Times New Roman" w:cs="Times New Roman"/>
          <w:i/>
          <w:sz w:val="28"/>
          <w:szCs w:val="28"/>
        </w:rPr>
        <w:t>Применяются приёмы и способы выявления таможенными органами контрабанды наркотиков, кроме:</w:t>
      </w:r>
    </w:p>
    <w:p w14:paraId="5A424F77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a)</w:t>
      </w:r>
      <w:r w:rsidRPr="003C78EA">
        <w:rPr>
          <w:rFonts w:ascii="Times New Roman" w:eastAsia="Calibri" w:hAnsi="Times New Roman" w:cs="Times New Roman"/>
          <w:sz w:val="28"/>
          <w:szCs w:val="28"/>
        </w:rPr>
        <w:tab/>
        <w:t>использование служебно-розыскных собак</w:t>
      </w:r>
    </w:p>
    <w:p w14:paraId="3CEF7D32" w14:textId="0E7FBE25" w:rsidR="003C78EA" w:rsidRPr="003C78EA" w:rsidRDefault="00832BF2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3C78EA" w:rsidRPr="003C78EA">
        <w:rPr>
          <w:rFonts w:ascii="Times New Roman" w:eastAsia="Calibri" w:hAnsi="Times New Roman" w:cs="Times New Roman"/>
          <w:sz w:val="28"/>
          <w:szCs w:val="28"/>
        </w:rPr>
        <w:t>)</w:t>
      </w:r>
      <w:r w:rsidR="003C78EA" w:rsidRPr="003C78EA">
        <w:rPr>
          <w:rFonts w:ascii="Times New Roman" w:eastAsia="Calibri" w:hAnsi="Times New Roman" w:cs="Times New Roman"/>
          <w:sz w:val="28"/>
          <w:szCs w:val="28"/>
        </w:rPr>
        <w:tab/>
        <w:t>контролируемая поставка товаров</w:t>
      </w:r>
    </w:p>
    <w:p w14:paraId="4AA2AF65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в)</w:t>
      </w:r>
      <w:r w:rsidRPr="003C78EA">
        <w:rPr>
          <w:rFonts w:ascii="Times New Roman" w:eastAsia="Calibri" w:hAnsi="Times New Roman" w:cs="Times New Roman"/>
          <w:sz w:val="28"/>
          <w:szCs w:val="28"/>
        </w:rPr>
        <w:tab/>
        <w:t>ветеринарный контроль</w:t>
      </w:r>
    </w:p>
    <w:p w14:paraId="5E2F936D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г)</w:t>
      </w:r>
      <w:r w:rsidRPr="003C78EA">
        <w:rPr>
          <w:rFonts w:ascii="Times New Roman" w:eastAsia="Calibri" w:hAnsi="Times New Roman" w:cs="Times New Roman"/>
          <w:sz w:val="28"/>
          <w:szCs w:val="28"/>
        </w:rPr>
        <w:tab/>
        <w:t>применение технических средств таможенного контроля</w:t>
      </w:r>
    </w:p>
    <w:p w14:paraId="62379F5A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д)</w:t>
      </w:r>
      <w:r w:rsidRPr="003C78EA">
        <w:rPr>
          <w:rFonts w:ascii="Times New Roman" w:eastAsia="Calibri" w:hAnsi="Times New Roman" w:cs="Times New Roman"/>
          <w:sz w:val="28"/>
          <w:szCs w:val="28"/>
        </w:rPr>
        <w:tab/>
        <w:t>оперативная информация</w:t>
      </w:r>
    </w:p>
    <w:p w14:paraId="0AE928F9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707B29" w14:textId="7E6E34BB" w:rsidR="003C78EA" w:rsidRPr="00E84B3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C78EA">
        <w:rPr>
          <w:rFonts w:ascii="Times New Roman" w:eastAsia="Calibri" w:hAnsi="Times New Roman" w:cs="Times New Roman"/>
          <w:sz w:val="28"/>
          <w:szCs w:val="28"/>
        </w:rPr>
        <w:t>1</w:t>
      </w:r>
      <w:r w:rsidR="00832BF2">
        <w:rPr>
          <w:rFonts w:ascii="Times New Roman" w:eastAsia="Calibri" w:hAnsi="Times New Roman" w:cs="Times New Roman"/>
          <w:sz w:val="28"/>
          <w:szCs w:val="28"/>
        </w:rPr>
        <w:t>5</w:t>
      </w:r>
      <w:r w:rsidRPr="003C78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84B3A">
        <w:rPr>
          <w:rFonts w:ascii="Times New Roman" w:eastAsia="Calibri" w:hAnsi="Times New Roman" w:cs="Times New Roman"/>
          <w:i/>
          <w:sz w:val="28"/>
          <w:szCs w:val="28"/>
        </w:rPr>
        <w:t>Может ли перевозчик представить документы и сведения таможенному органу до фактического прибытия товаров и транспортных средств на таможенную территорию Таможенного союза:</w:t>
      </w:r>
    </w:p>
    <w:p w14:paraId="6431B41A" w14:textId="4A699DB1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C78EA">
        <w:rPr>
          <w:rFonts w:ascii="Times New Roman" w:eastAsia="Calibri" w:hAnsi="Times New Roman" w:cs="Times New Roman"/>
          <w:sz w:val="28"/>
          <w:szCs w:val="28"/>
        </w:rPr>
        <w:t>) вправе предоставить документы и сведения до фактического прибытия товаров и транспортных средств;</w:t>
      </w:r>
    </w:p>
    <w:p w14:paraId="61D72BF9" w14:textId="52AA788E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3C78EA">
        <w:rPr>
          <w:rFonts w:ascii="Times New Roman" w:eastAsia="Calibri" w:hAnsi="Times New Roman" w:cs="Times New Roman"/>
          <w:sz w:val="28"/>
          <w:szCs w:val="28"/>
        </w:rPr>
        <w:t>) не вправе предоставлять документы и сведения до фактического прибытия товаров и транспортных средств;</w:t>
      </w:r>
    </w:p>
    <w:p w14:paraId="16BEEA31" w14:textId="3A3BE384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C78EA">
        <w:rPr>
          <w:rFonts w:ascii="Times New Roman" w:eastAsia="Calibri" w:hAnsi="Times New Roman" w:cs="Times New Roman"/>
          <w:sz w:val="28"/>
          <w:szCs w:val="28"/>
        </w:rPr>
        <w:t>) может предоставить документы и сведения до фактического прибытия товаров и транспортных средств с разрешения таможенного органа, расположенного в международном пункте пропуска.</w:t>
      </w:r>
    </w:p>
    <w:p w14:paraId="352B2182" w14:textId="77777777" w:rsidR="003C78EA" w:rsidRPr="003C78EA" w:rsidRDefault="003C78EA" w:rsidP="003C78EA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46A1FF" w14:textId="36763AE3" w:rsidR="00984B70" w:rsidRPr="00E84B3A" w:rsidRDefault="00984B70" w:rsidP="00984B70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Pr="00E84B3A">
        <w:rPr>
          <w:rFonts w:ascii="Times New Roman" w:eastAsia="Calibri" w:hAnsi="Times New Roman" w:cs="Times New Roman"/>
          <w:i/>
          <w:sz w:val="28"/>
          <w:szCs w:val="28"/>
        </w:rPr>
        <w:t>Какой из принципов таможенного права предполагает использование института обжалования и рассмотрения решений, действий или бездействия таможенных органов и их должностных лиц?</w:t>
      </w:r>
    </w:p>
    <w:p w14:paraId="24C15535" w14:textId="3D108A3C" w:rsidR="00984B70" w:rsidRPr="00984B70" w:rsidRDefault="00984B70" w:rsidP="00984B70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984B70">
        <w:rPr>
          <w:rFonts w:ascii="Times New Roman" w:eastAsia="Calibri" w:hAnsi="Times New Roman" w:cs="Times New Roman"/>
          <w:sz w:val="28"/>
          <w:szCs w:val="28"/>
        </w:rPr>
        <w:t xml:space="preserve"> принцип законности;</w:t>
      </w:r>
    </w:p>
    <w:p w14:paraId="27EE941E" w14:textId="19632380" w:rsidR="00984B70" w:rsidRPr="00984B70" w:rsidRDefault="00984B70" w:rsidP="00984B70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984B70">
        <w:rPr>
          <w:rFonts w:ascii="Times New Roman" w:eastAsia="Calibri" w:hAnsi="Times New Roman" w:cs="Times New Roman"/>
          <w:sz w:val="28"/>
          <w:szCs w:val="28"/>
        </w:rPr>
        <w:t xml:space="preserve"> принцип демократизма;</w:t>
      </w:r>
    </w:p>
    <w:p w14:paraId="06B50FC7" w14:textId="69C726A2" w:rsidR="00984B70" w:rsidRPr="00984B70" w:rsidRDefault="00984B70" w:rsidP="00984B70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984B70">
        <w:rPr>
          <w:rFonts w:ascii="Times New Roman" w:eastAsia="Calibri" w:hAnsi="Times New Roman" w:cs="Times New Roman"/>
          <w:sz w:val="28"/>
          <w:szCs w:val="28"/>
        </w:rPr>
        <w:t xml:space="preserve"> принцип обеспечения эффективности таможенно-правовых средств и инструментов;</w:t>
      </w:r>
    </w:p>
    <w:p w14:paraId="6CAD172E" w14:textId="4DA7F5CF" w:rsidR="00984B70" w:rsidRPr="00984B70" w:rsidRDefault="00984B70" w:rsidP="00984B70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984B70">
        <w:rPr>
          <w:rFonts w:ascii="Times New Roman" w:eastAsia="Calibri" w:hAnsi="Times New Roman" w:cs="Times New Roman"/>
          <w:sz w:val="28"/>
          <w:szCs w:val="28"/>
        </w:rPr>
        <w:t xml:space="preserve"> принцип учета опыта международно-правового сотрудн</w:t>
      </w:r>
      <w:r w:rsidR="00E84B3A">
        <w:rPr>
          <w:rFonts w:ascii="Times New Roman" w:eastAsia="Calibri" w:hAnsi="Times New Roman" w:cs="Times New Roman"/>
          <w:sz w:val="28"/>
          <w:szCs w:val="28"/>
        </w:rPr>
        <w:t>ичества</w:t>
      </w:r>
      <w:r w:rsidRPr="00984B70">
        <w:rPr>
          <w:rFonts w:ascii="Times New Roman" w:eastAsia="Calibri" w:hAnsi="Times New Roman" w:cs="Times New Roman"/>
          <w:sz w:val="28"/>
          <w:szCs w:val="28"/>
        </w:rPr>
        <w:t xml:space="preserve"> и регулирования в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4B70">
        <w:rPr>
          <w:rFonts w:ascii="Times New Roman" w:eastAsia="Calibri" w:hAnsi="Times New Roman" w:cs="Times New Roman"/>
          <w:sz w:val="28"/>
          <w:szCs w:val="28"/>
        </w:rPr>
        <w:t>таможенного дела.</w:t>
      </w:r>
    </w:p>
    <w:p w14:paraId="6929F7E3" w14:textId="43C960D8" w:rsid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60E71E" w14:textId="576DB59F" w:rsidR="00412C5E" w:rsidRPr="00E84B3A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Pr="00E84B3A">
        <w:rPr>
          <w:rFonts w:ascii="Times New Roman" w:eastAsia="Calibri" w:hAnsi="Times New Roman" w:cs="Times New Roman"/>
          <w:i/>
          <w:sz w:val="28"/>
          <w:szCs w:val="28"/>
        </w:rPr>
        <w:t>Как называются нормы в таможенном праве, устанавливающие права субъектов на совершение тех или иных действий?</w:t>
      </w:r>
    </w:p>
    <w:p w14:paraId="5F8F4BC1" w14:textId="4D1B3D9C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12C5E">
        <w:rPr>
          <w:rFonts w:ascii="Times New Roman" w:eastAsia="Calibri" w:hAnsi="Times New Roman" w:cs="Times New Roman"/>
          <w:sz w:val="28"/>
          <w:szCs w:val="28"/>
        </w:rPr>
        <w:t>управомочивающие</w:t>
      </w:r>
      <w:proofErr w:type="spellEnd"/>
      <w:r w:rsidRPr="00412C5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5A0D7F" w14:textId="2CC1C0FE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обязывающие;</w:t>
      </w:r>
    </w:p>
    <w:p w14:paraId="74C48791" w14:textId="0846E9D4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запрещающие;</w:t>
      </w:r>
    </w:p>
    <w:p w14:paraId="3291BBFD" w14:textId="509201FF" w:rsid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разрешающие.</w:t>
      </w:r>
    </w:p>
    <w:p w14:paraId="0C6376C5" w14:textId="77777777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6DEBC6" w14:textId="4DBE1C3A" w:rsidR="00412C5E" w:rsidRPr="00E84B3A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12C5E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E84B3A">
        <w:rPr>
          <w:rFonts w:ascii="Times New Roman" w:eastAsia="Calibri" w:hAnsi="Times New Roman" w:cs="Times New Roman"/>
          <w:i/>
          <w:sz w:val="28"/>
          <w:szCs w:val="28"/>
        </w:rPr>
        <w:t>Нарушением законодательства является представление участником ВЭД документов и сведений в месте прибытия товаров и транспортных средств таможенному органу:</w:t>
      </w:r>
    </w:p>
    <w:p w14:paraId="0E239D7B" w14:textId="13729795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администрация пункта прибытия транспортных средств на таможенную территорию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2C5E">
        <w:rPr>
          <w:rFonts w:ascii="Times New Roman" w:eastAsia="Calibri" w:hAnsi="Times New Roman" w:cs="Times New Roman"/>
          <w:sz w:val="28"/>
          <w:szCs w:val="28"/>
        </w:rPr>
        <w:t>Евразийского экономического союза;</w:t>
      </w:r>
    </w:p>
    <w:p w14:paraId="5CD95944" w14:textId="7090058E" w:rsidR="00412C5E" w:rsidRPr="00412C5E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412C5E">
        <w:rPr>
          <w:rFonts w:ascii="Times New Roman" w:eastAsia="Calibri" w:hAnsi="Times New Roman" w:cs="Times New Roman"/>
          <w:sz w:val="28"/>
          <w:szCs w:val="28"/>
        </w:rPr>
        <w:t xml:space="preserve"> перевозчик или любое лицо, действующее от имени перевозчика;</w:t>
      </w:r>
    </w:p>
    <w:p w14:paraId="19425E32" w14:textId="6A44A2FC" w:rsidR="00412C5E" w:rsidRPr="00635ECA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ECA">
        <w:rPr>
          <w:rFonts w:ascii="Times New Roman" w:eastAsia="Calibri" w:hAnsi="Times New Roman" w:cs="Times New Roman"/>
          <w:sz w:val="28"/>
          <w:szCs w:val="28"/>
        </w:rPr>
        <w:t>в) владелец склада временного хранения;</w:t>
      </w:r>
    </w:p>
    <w:p w14:paraId="22246B7F" w14:textId="5BE850A9" w:rsidR="00412C5E" w:rsidRPr="00635ECA" w:rsidRDefault="00412C5E" w:rsidP="00412C5E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ECA">
        <w:rPr>
          <w:rFonts w:ascii="Times New Roman" w:eastAsia="Calibri" w:hAnsi="Times New Roman" w:cs="Times New Roman"/>
          <w:sz w:val="28"/>
          <w:szCs w:val="28"/>
        </w:rPr>
        <w:t>г) владелец таможенного склада.</w:t>
      </w:r>
    </w:p>
    <w:p w14:paraId="1F95214D" w14:textId="77777777" w:rsidR="00412C5E" w:rsidRPr="00635ECA" w:rsidRDefault="00412C5E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7F185A" w14:textId="4C8D37DB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63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Дрейф-спектрометрия – это определение ВВ, основанное на методе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ED6198E" w14:textId="183ABC20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рентгеноскопии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9F1370" w14:textId="5C1D0331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газовом анализе на основе вихревого всасывания воздуха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B961A9" w14:textId="25CB7505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экспресс-тестировании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E49684" w14:textId="45FECFCD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использовании специально обученных собак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AC4EC9" w14:textId="3C46F437" w:rsidR="00984B70" w:rsidRPr="00635ECA" w:rsidRDefault="00984B7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3CD9E5" w14:textId="611D8FFA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63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идентификации в таможенном контроле используют:</w:t>
      </w:r>
    </w:p>
    <w:p w14:paraId="0A7FD0D4" w14:textId="04A3C7B4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устройства для контроля качества товара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7B160D" w14:textId="25B08962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устройства для нанесения маркировки на товары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09E409" w14:textId="71FBE3D2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устройства для взятия проб товаров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058AC3" w14:textId="4750FED4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устройства для установления тождества характеристик товара его документальному описанию.</w:t>
      </w:r>
    </w:p>
    <w:p w14:paraId="4ED4E500" w14:textId="2D6CDBDF" w:rsidR="00984B70" w:rsidRPr="00635ECA" w:rsidRDefault="00984B7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A07DEB" w14:textId="5D67D93B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63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визуального наблюдения за обстановкой в зоне таможенного контроля включает:</w:t>
      </w:r>
    </w:p>
    <w:p w14:paraId="630B8B24" w14:textId="504EA62D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телеконтроль</w:t>
      </w:r>
      <w:proofErr w:type="spellEnd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внутренней таможенной зоны;</w:t>
      </w:r>
    </w:p>
    <w:p w14:paraId="4CE5DE23" w14:textId="6A2C13BB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телеконтроль</w:t>
      </w:r>
      <w:proofErr w:type="spellEnd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таможенной территории;</w:t>
      </w:r>
    </w:p>
    <w:p w14:paraId="2987BA6F" w14:textId="5E650AAD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телеконтроль</w:t>
      </w:r>
      <w:proofErr w:type="spellEnd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всей территории страны;</w:t>
      </w:r>
    </w:p>
    <w:p w14:paraId="5708065F" w14:textId="77A5FA80" w:rsidR="00412C5E" w:rsidRPr="00635ECA" w:rsidRDefault="00412C5E" w:rsidP="00412C5E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телеконтроль</w:t>
      </w:r>
      <w:proofErr w:type="spellEnd"/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всей территории государства.</w:t>
      </w:r>
    </w:p>
    <w:p w14:paraId="2C3BF9A0" w14:textId="78968A2B" w:rsidR="00984B70" w:rsidRPr="00635ECA" w:rsidRDefault="00984B7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655F76" w14:textId="77777777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63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Проверка системы учета товаров как форма таможенного контроля проводится:</w:t>
      </w:r>
    </w:p>
    <w:p w14:paraId="540BED6F" w14:textId="06474181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отношении лиц, осуществляющих деятельность в сфере таможенного дела;</w:t>
      </w:r>
    </w:p>
    <w:p w14:paraId="68A0A4AC" w14:textId="34694B0A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отношении лиц, перемещающих товары через таможенную границу;</w:t>
      </w:r>
    </w:p>
    <w:p w14:paraId="75DA4328" w14:textId="15A1C188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осуществляющие хозяйственную деятельность на таможенной границе;</w:t>
      </w:r>
    </w:p>
    <w:p w14:paraId="514F4C38" w14:textId="49398C1D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осуществляющие государственную деятельность на границе.</w:t>
      </w:r>
    </w:p>
    <w:p w14:paraId="243D7FAE" w14:textId="33CD569F" w:rsidR="00984B70" w:rsidRPr="00635ECA" w:rsidRDefault="00984B7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7379FF" w14:textId="6E545504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635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проведении таможенного контроля таможенные органы исходят из принципа:</w:t>
      </w:r>
    </w:p>
    <w:p w14:paraId="0A1BDAEC" w14:textId="654CF742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выборочности;</w:t>
      </w:r>
    </w:p>
    <w:p w14:paraId="69AA3472" w14:textId="0C887720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сплошного контроля;</w:t>
      </w:r>
    </w:p>
    <w:p w14:paraId="41AAF9C4" w14:textId="1A7985F7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гуманности;</w:t>
      </w:r>
    </w:p>
    <w:p w14:paraId="573CB3CF" w14:textId="7C136FEA" w:rsidR="00440E3A" w:rsidRPr="00635ECA" w:rsidRDefault="00440E3A" w:rsidP="00440E3A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оперативности.</w:t>
      </w:r>
    </w:p>
    <w:p w14:paraId="0429BFB0" w14:textId="77777777" w:rsidR="0085593D" w:rsidRDefault="0085593D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B1E57" w14:textId="3A706043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24.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Размещение товаров в зоне таможенного контроля допускается:</w:t>
      </w:r>
    </w:p>
    <w:p w14:paraId="6137A5C7" w14:textId="5F61B10C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любое время суток;</w:t>
      </w:r>
    </w:p>
    <w:p w14:paraId="2EDFC0A6" w14:textId="355C3B9E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дневное время суток;</w:t>
      </w:r>
    </w:p>
    <w:p w14:paraId="58EE75B9" w14:textId="5769C230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рабочие дни;</w:t>
      </w:r>
    </w:p>
    <w:p w14:paraId="4F2716BE" w14:textId="30E4406E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работы таможенных органов.</w:t>
      </w:r>
    </w:p>
    <w:p w14:paraId="4AE96024" w14:textId="09EC2EC3" w:rsidR="00984B70" w:rsidRPr="00635ECA" w:rsidRDefault="00984B70" w:rsidP="00F84352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931DEF" w14:textId="03B5222C" w:rsidR="00F84352" w:rsidRPr="00635ECA" w:rsidRDefault="00F84352" w:rsidP="008114A8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Дополните определение ____________________ </w:t>
      </w:r>
      <w:r w:rsidR="008114A8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действия должностных лиц таможенных органов, связанные со вскрытием упаковки товаров или грузового помещения транспортного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с нарушением наложенных на них таможенных пломб или иных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идентификации, разборкой, демонтажем или нарушением целостности</w:t>
      </w:r>
      <w:r w:rsidR="00E84B3A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обследуемых объектов</w:t>
      </w:r>
    </w:p>
    <w:p w14:paraId="34EB1385" w14:textId="07D551AF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B56FB" w14:textId="0564D8D4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Дополните определение ________________________ </w:t>
      </w:r>
      <w:r w:rsidR="008114A8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114A8" w:rsidRPr="00635ECA">
        <w:rPr>
          <w:rFonts w:ascii="Arial" w:hAnsi="Arial" w:cs="Arial"/>
          <w:shd w:val="clear" w:color="auto" w:fill="FFFFFF"/>
        </w:rPr>
        <w:t xml:space="preserve"> </w:t>
      </w:r>
      <w:r w:rsidR="008114A8" w:rsidRPr="00635ECA">
        <w:rPr>
          <w:rFonts w:ascii="Times New Roman" w:hAnsi="Times New Roman" w:cs="Times New Roman"/>
          <w:sz w:val="28"/>
          <w:szCs w:val="28"/>
          <w:shd w:val="clear" w:color="auto" w:fill="FFFFFF"/>
        </w:rPr>
        <w:t>это процедура контроля соблюдения законодательства, при которой сотрудники таможни изучают документацию участников внешнеэкономической деятельности (ВЭД) </w:t>
      </w:r>
      <w:r w:rsidR="008114A8" w:rsidRPr="00635E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удалённо, в стенах таможенного органа</w:t>
      </w:r>
      <w:r w:rsidR="008114A8" w:rsidRPr="00635ECA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0264B2" w14:textId="2B777501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BD005F" w14:textId="2E558CC6" w:rsidR="00F84352" w:rsidRPr="00635ECA" w:rsidRDefault="00F84352" w:rsidP="00706240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Плановые выездные таможенные проверки проводятся в отношении одного и то</w:t>
      </w:r>
      <w:r w:rsidR="00706240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 же проверяемого лица не чаще ________________________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раза в год;</w:t>
      </w:r>
    </w:p>
    <w:p w14:paraId="4D55F13D" w14:textId="2BFA5905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9F52E" w14:textId="43D79665" w:rsidR="00F84352" w:rsidRPr="00635ECA" w:rsidRDefault="00F84352" w:rsidP="00706240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Уполномоченное должностное лицо обязано обеспечить прием,</w:t>
      </w:r>
      <w:r w:rsidR="00E84B3A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регистрацию и проверку сообщения о прибытии товаров в автомобильный</w:t>
      </w:r>
      <w:r w:rsidR="00E84B3A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пункт пропуска с момента подачи перевозчиком необходимых документов в</w:t>
      </w:r>
      <w:r w:rsidR="00E84B3A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 не более:</w:t>
      </w:r>
      <w:r w:rsidR="00706240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_________________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минут;</w:t>
      </w:r>
    </w:p>
    <w:p w14:paraId="6F067DCA" w14:textId="191C97F2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635A81" w14:textId="18723B52" w:rsidR="00F84352" w:rsidRPr="00635ECA" w:rsidRDefault="00F84352" w:rsidP="00706240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Внутренний осмотр вагонов и багажа осуществляется таможенными</w:t>
      </w:r>
      <w:r w:rsidR="00E84B3A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06240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органами с привлечением _______________________________________.</w:t>
      </w:r>
    </w:p>
    <w:p w14:paraId="78FDCDE4" w14:textId="407790F0" w:rsidR="00F84352" w:rsidRPr="00635ECA" w:rsidRDefault="00F84352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48F6EA" w14:textId="6CD5951E" w:rsidR="00F84352" w:rsidRPr="00635ECA" w:rsidRDefault="00E84B3A" w:rsidP="00E84B3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52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помещении под таможенную процедуру таможенного транзита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84352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международных почтовых отправлений исполнение обязанности по уплате</w:t>
      </w:r>
      <w:r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84352" w:rsidRPr="00635E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ввозных таможенных пошлин, налогов не обеспечивается в случаях:</w:t>
      </w:r>
    </w:p>
    <w:p w14:paraId="4D35287A" w14:textId="284B8435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декларантом выступает физическое лицо;</w:t>
      </w:r>
    </w:p>
    <w:p w14:paraId="4B87437C" w14:textId="5C7E659F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международные почтовые отправления подлежат доставке в место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(учреждение) международного почтового обмена;</w:t>
      </w:r>
    </w:p>
    <w:p w14:paraId="4958A774" w14:textId="6916907D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товаров, стоимость которых эквивалентна сумме, не</w:t>
      </w: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превышающей 200 евро;</w:t>
      </w:r>
    </w:p>
    <w:p w14:paraId="691CDA51" w14:textId="4A396BB1" w:rsidR="00F84352" w:rsidRPr="00635ECA" w:rsidRDefault="00E84B3A" w:rsidP="00F84352">
      <w:pPr>
        <w:shd w:val="clear" w:color="auto" w:fill="FFFFFF"/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F84352" w:rsidRPr="0063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товаров для личного пользования.</w:t>
      </w:r>
    </w:p>
    <w:p w14:paraId="72D7AF08" w14:textId="5A1AC620" w:rsidR="00DD64BF" w:rsidRPr="000613F0" w:rsidRDefault="00DD64BF" w:rsidP="00356754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3</w:t>
      </w:r>
      <w:bookmarkStart w:id="1" w:name="_Hlk132903359"/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Примерные критерии оценивания</w:t>
      </w:r>
      <w:bookmarkEnd w:id="1"/>
    </w:p>
    <w:p w14:paraId="5762C7FB" w14:textId="77777777" w:rsidR="00DD64BF" w:rsidRPr="000613F0" w:rsidRDefault="00DD64BF" w:rsidP="00DD64BF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9ECE9D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7E691C1F" w14:textId="77777777" w:rsidR="00DD64BF" w:rsidRPr="000613F0" w:rsidRDefault="00DD64BF" w:rsidP="00DD64B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2168CF38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CE257DB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2515576" w14:textId="77777777" w:rsidR="00DD64BF" w:rsidRPr="000613F0" w:rsidRDefault="00DD64BF" w:rsidP="00DD64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5484EBC" w14:textId="77777777" w:rsidR="00DD64BF" w:rsidRPr="000613F0" w:rsidRDefault="00DD64BF" w:rsidP="00DD64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0144FB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65C04459" w14:textId="77777777" w:rsidR="00DD64BF" w:rsidRPr="000613F0" w:rsidRDefault="00DD64BF" w:rsidP="00DD64BF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C0AEB24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69EB91A0" w14:textId="77777777" w:rsidR="00DD64BF" w:rsidRPr="000613F0" w:rsidRDefault="00DD64BF" w:rsidP="00DD64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D3EA741" w14:textId="77777777" w:rsidR="00DD64BF" w:rsidRPr="000613F0" w:rsidRDefault="00DD64BF" w:rsidP="00DD64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20FD009" w14:textId="6208D056" w:rsidR="00DD64BF" w:rsidRPr="000613F0" w:rsidRDefault="00DD64BF" w:rsidP="0070624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bookmarkEnd w:id="2"/>
    </w:p>
    <w:p w14:paraId="13ACDEE9" w14:textId="77777777" w:rsidR="00DD64BF" w:rsidRDefault="00DD64BF" w:rsidP="003567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9F04ADD" w14:textId="1C02CCB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4274DF4B" w14:textId="02556A2B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18A72660" w14:textId="1527721E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5F77FA74" w14:textId="6A99BF4C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lastRenderedPageBreak/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18D01C38" w14:textId="7945D61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02D74F4A" w14:textId="50B029DC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19096D2D" w14:textId="5F78E64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19AE2008" w14:textId="65779B86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д</w:t>
      </w:r>
    </w:p>
    <w:p w14:paraId="480FA4BA" w14:textId="66975CA8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1B2F5AE6" w14:textId="5855C7B0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02BEEF8B" w14:textId="36F216D9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71F84DA2" w14:textId="18D46019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5DC72B26" w14:textId="036CD24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д</w:t>
      </w:r>
    </w:p>
    <w:p w14:paraId="3CCF45EB" w14:textId="4D7ADE56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76BA1E89" w14:textId="08B1393E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5D3269A0" w14:textId="5E27B52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720B02B4" w14:textId="33109C58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2B739C97" w14:textId="7B5E2091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0D4B2799" w14:textId="1DB1594C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173ACAC9" w14:textId="5D0950F5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45824F52" w14:textId="361DFDFC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3329CF83" w14:textId="521C418D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660A9C72" w14:textId="1F9F0559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4020A2AC" w14:textId="048876E2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3F0D717B" w14:textId="185639E5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таможенный досмотр</w:t>
      </w:r>
    </w:p>
    <w:p w14:paraId="01C76317" w14:textId="5FE92B3A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камеральные таможенные проверки</w:t>
      </w:r>
    </w:p>
    <w:p w14:paraId="344962EC" w14:textId="7C07FF9C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706240" w:rsidRPr="00706240">
        <w:rPr>
          <w:color w:val="000000" w:themeColor="text1"/>
          <w:sz w:val="28"/>
          <w:szCs w:val="28"/>
        </w:rPr>
        <w:t>одного</w:t>
      </w:r>
    </w:p>
    <w:p w14:paraId="7E64C92E" w14:textId="25C26DB9" w:rsidR="00DD64BF" w:rsidRPr="00A426D5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706240" w:rsidRPr="00706240">
        <w:rPr>
          <w:color w:val="000000" w:themeColor="text1"/>
          <w:sz w:val="28"/>
          <w:szCs w:val="28"/>
        </w:rPr>
        <w:t>10</w:t>
      </w:r>
    </w:p>
    <w:p w14:paraId="40ABD494" w14:textId="0A472BE7" w:rsidR="00DD64BF" w:rsidRPr="00706240" w:rsidRDefault="00DD64BF" w:rsidP="00DD64BF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706240" w:rsidRPr="00706240">
        <w:rPr>
          <w:color w:val="000000" w:themeColor="text1"/>
          <w:sz w:val="28"/>
          <w:szCs w:val="28"/>
        </w:rPr>
        <w:t>членов поездной бригады</w:t>
      </w:r>
    </w:p>
    <w:p w14:paraId="19040512" w14:textId="7AC60308" w:rsidR="00DD64BF" w:rsidRPr="00356754" w:rsidRDefault="00DD64BF" w:rsidP="00356754">
      <w:pPr>
        <w:pStyle w:val="ab"/>
        <w:numPr>
          <w:ilvl w:val="0"/>
          <w:numId w:val="25"/>
        </w:numPr>
        <w:shd w:val="clear" w:color="auto" w:fill="FFFFFF"/>
        <w:tabs>
          <w:tab w:val="left" w:pos="1134"/>
        </w:tabs>
        <w:spacing w:line="288" w:lineRule="auto"/>
        <w:ind w:left="426" w:firstLine="283"/>
        <w:jc w:val="both"/>
        <w:rPr>
          <w:sz w:val="28"/>
          <w:szCs w:val="28"/>
        </w:rPr>
      </w:pPr>
      <w:r w:rsidRPr="00356754">
        <w:rPr>
          <w:bCs/>
          <w:color w:val="000000"/>
          <w:sz w:val="28"/>
          <w:szCs w:val="28"/>
        </w:rPr>
        <w:t>Ответ: б</w:t>
      </w:r>
    </w:p>
    <w:sectPr w:rsidR="00DD64BF" w:rsidRPr="00356754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A1B99" w14:textId="77777777" w:rsidR="000C0FC6" w:rsidRDefault="000C0FC6">
      <w:pPr>
        <w:spacing w:after="0" w:line="240" w:lineRule="auto"/>
      </w:pPr>
      <w:r>
        <w:separator/>
      </w:r>
    </w:p>
  </w:endnote>
  <w:endnote w:type="continuationSeparator" w:id="0">
    <w:p w14:paraId="73548B35" w14:textId="77777777" w:rsidR="000C0FC6" w:rsidRDefault="000C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775892"/>
      <w:docPartObj>
        <w:docPartGallery w:val="Page Numbers (Bottom of Page)"/>
        <w:docPartUnique/>
      </w:docPartObj>
    </w:sdtPr>
    <w:sdtEndPr/>
    <w:sdtContent>
      <w:p w14:paraId="5CD474C1" w14:textId="0A5FA314" w:rsidR="00E84B3A" w:rsidRDefault="00E84B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8C0">
          <w:rPr>
            <w:noProof/>
          </w:rPr>
          <w:t>11</w:t>
        </w:r>
        <w:r>
          <w:fldChar w:fldCharType="end"/>
        </w:r>
      </w:p>
    </w:sdtContent>
  </w:sdt>
  <w:p w14:paraId="36757C23" w14:textId="77777777" w:rsidR="00E84B3A" w:rsidRDefault="00E84B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5DE4C" w14:textId="77777777" w:rsidR="000C0FC6" w:rsidRDefault="000C0FC6">
      <w:pPr>
        <w:spacing w:after="0" w:line="240" w:lineRule="auto"/>
      </w:pPr>
      <w:r>
        <w:separator/>
      </w:r>
    </w:p>
  </w:footnote>
  <w:footnote w:type="continuationSeparator" w:id="0">
    <w:p w14:paraId="44F3A188" w14:textId="77777777" w:rsidR="000C0FC6" w:rsidRDefault="000C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9C0AC" w14:textId="77777777" w:rsidR="00E84B3A" w:rsidRDefault="00E84B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43E8" w14:textId="77777777" w:rsidR="00E84B3A" w:rsidRDefault="00E84B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C3A60D3"/>
    <w:multiLevelType w:val="hybridMultilevel"/>
    <w:tmpl w:val="7ED6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5"/>
  </w:num>
  <w:num w:numId="6">
    <w:abstractNumId w:val="18"/>
  </w:num>
  <w:num w:numId="7">
    <w:abstractNumId w:val="23"/>
  </w:num>
  <w:num w:numId="8">
    <w:abstractNumId w:val="22"/>
  </w:num>
  <w:num w:numId="9">
    <w:abstractNumId w:val="1"/>
  </w:num>
  <w:num w:numId="10">
    <w:abstractNumId w:val="6"/>
  </w:num>
  <w:num w:numId="11">
    <w:abstractNumId w:val="19"/>
  </w:num>
  <w:num w:numId="12">
    <w:abstractNumId w:val="0"/>
  </w:num>
  <w:num w:numId="13">
    <w:abstractNumId w:val="13"/>
  </w:num>
  <w:num w:numId="14">
    <w:abstractNumId w:val="8"/>
  </w:num>
  <w:num w:numId="15">
    <w:abstractNumId w:val="21"/>
  </w:num>
  <w:num w:numId="16">
    <w:abstractNumId w:val="16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4"/>
  </w:num>
  <w:num w:numId="22">
    <w:abstractNumId w:val="14"/>
  </w:num>
  <w:num w:numId="23">
    <w:abstractNumId w:val="9"/>
  </w:num>
  <w:num w:numId="24">
    <w:abstractNumId w:val="2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52F7A"/>
    <w:rsid w:val="000859EB"/>
    <w:rsid w:val="000C0FC6"/>
    <w:rsid w:val="00172D47"/>
    <w:rsid w:val="00184699"/>
    <w:rsid w:val="001934EA"/>
    <w:rsid w:val="001B08C0"/>
    <w:rsid w:val="001D17E4"/>
    <w:rsid w:val="00297FEB"/>
    <w:rsid w:val="002A0064"/>
    <w:rsid w:val="002D0FBE"/>
    <w:rsid w:val="00356754"/>
    <w:rsid w:val="003C78EA"/>
    <w:rsid w:val="00412C5E"/>
    <w:rsid w:val="00432AB0"/>
    <w:rsid w:val="00440E3A"/>
    <w:rsid w:val="004570A7"/>
    <w:rsid w:val="00480164"/>
    <w:rsid w:val="004B2D81"/>
    <w:rsid w:val="004D0C61"/>
    <w:rsid w:val="004D4DBE"/>
    <w:rsid w:val="00633E55"/>
    <w:rsid w:val="00635ECA"/>
    <w:rsid w:val="0064538C"/>
    <w:rsid w:val="00646B41"/>
    <w:rsid w:val="00682C8B"/>
    <w:rsid w:val="006A2AE1"/>
    <w:rsid w:val="006E2024"/>
    <w:rsid w:val="00706240"/>
    <w:rsid w:val="00714770"/>
    <w:rsid w:val="00794B8E"/>
    <w:rsid w:val="007A50A8"/>
    <w:rsid w:val="007F7CE6"/>
    <w:rsid w:val="008114A8"/>
    <w:rsid w:val="00832BF2"/>
    <w:rsid w:val="0085593D"/>
    <w:rsid w:val="00875EC7"/>
    <w:rsid w:val="00880EB4"/>
    <w:rsid w:val="00894069"/>
    <w:rsid w:val="00894D5A"/>
    <w:rsid w:val="008D1571"/>
    <w:rsid w:val="00901682"/>
    <w:rsid w:val="00984B70"/>
    <w:rsid w:val="0098584B"/>
    <w:rsid w:val="00A13F67"/>
    <w:rsid w:val="00A3100C"/>
    <w:rsid w:val="00A52F08"/>
    <w:rsid w:val="00A539DB"/>
    <w:rsid w:val="00AB289A"/>
    <w:rsid w:val="00BA260E"/>
    <w:rsid w:val="00C93304"/>
    <w:rsid w:val="00CC6951"/>
    <w:rsid w:val="00CD00A3"/>
    <w:rsid w:val="00CD33A8"/>
    <w:rsid w:val="00CF1C7E"/>
    <w:rsid w:val="00D05C5A"/>
    <w:rsid w:val="00D46703"/>
    <w:rsid w:val="00DD64BF"/>
    <w:rsid w:val="00DE2181"/>
    <w:rsid w:val="00DE494D"/>
    <w:rsid w:val="00E06205"/>
    <w:rsid w:val="00E16F4D"/>
    <w:rsid w:val="00E84B3A"/>
    <w:rsid w:val="00F15EC0"/>
    <w:rsid w:val="00F84352"/>
    <w:rsid w:val="00F8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B8E"/>
  </w:style>
  <w:style w:type="paragraph" w:styleId="1">
    <w:name w:val="heading 1"/>
    <w:basedOn w:val="a"/>
    <w:next w:val="a"/>
    <w:link w:val="10"/>
    <w:uiPriority w:val="9"/>
    <w:qFormat/>
    <w:rsid w:val="006A2A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646B41"/>
    <w:rPr>
      <w:rFonts w:cs="Times New Roman"/>
      <w:b/>
      <w:bCs/>
    </w:rPr>
  </w:style>
  <w:style w:type="character" w:customStyle="1" w:styleId="FontStyle12">
    <w:name w:val="Font Style12"/>
    <w:rsid w:val="00875EC7"/>
    <w:rPr>
      <w:rFonts w:ascii="Times New Roman" w:hAnsi="Times New Roman" w:cs="Times New Roman"/>
      <w:sz w:val="26"/>
      <w:szCs w:val="26"/>
    </w:rPr>
  </w:style>
  <w:style w:type="character" w:customStyle="1" w:styleId="40">
    <w:name w:val="Основной текст (4)"/>
    <w:uiPriority w:val="99"/>
    <w:rsid w:val="00794B8E"/>
    <w:rPr>
      <w:rFonts w:cs="Times New Roman"/>
      <w:b/>
      <w:bCs/>
      <w:i/>
      <w:iCs/>
      <w:sz w:val="22"/>
      <w:szCs w:val="22"/>
      <w:shd w:val="clear" w:color="auto" w:fill="FFFFFF"/>
    </w:rPr>
  </w:style>
  <w:style w:type="paragraph" w:customStyle="1" w:styleId="ConsPlusNormal">
    <w:name w:val="ConsPlusNormal"/>
    <w:rsid w:val="004D4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qFormat/>
    <w:locked/>
    <w:rsid w:val="00DD64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A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6A2AE1"/>
    <w:pPr>
      <w:outlineLvl w:val="9"/>
    </w:pPr>
    <w:rPr>
      <w:lang w:eastAsia="ru-RU"/>
    </w:rPr>
  </w:style>
  <w:style w:type="character" w:styleId="af5">
    <w:name w:val="annotation reference"/>
    <w:basedOn w:val="a0"/>
    <w:uiPriority w:val="99"/>
    <w:semiHidden/>
    <w:unhideWhenUsed/>
    <w:rsid w:val="00682C8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682C8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682C8B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682C8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682C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Светлана М. Николаенкова</cp:lastModifiedBy>
  <cp:revision>24</cp:revision>
  <cp:lastPrinted>2025-09-20T14:35:00Z</cp:lastPrinted>
  <dcterms:created xsi:type="dcterms:W3CDTF">2025-09-12T05:29:00Z</dcterms:created>
  <dcterms:modified xsi:type="dcterms:W3CDTF">2025-11-10T13:42:00Z</dcterms:modified>
</cp:coreProperties>
</file>