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59717" w14:textId="77777777" w:rsidR="002069DE" w:rsidRDefault="002069DE" w:rsidP="002069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65B206C0" w14:textId="77777777" w:rsidR="002069DE" w:rsidRDefault="002069DE" w:rsidP="002069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9B9D2D5" w14:textId="77777777" w:rsidR="002069DE" w:rsidRDefault="002069DE" w:rsidP="002069D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68DA2279" w14:textId="77777777" w:rsidR="002069DE" w:rsidRDefault="002069DE" w:rsidP="002069D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36967C8" w14:textId="77777777" w:rsidR="002069DE" w:rsidRDefault="002069DE" w:rsidP="002069D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DBF25BE" w14:textId="77777777" w:rsidR="009A3E3D" w:rsidRDefault="009A3E3D" w:rsidP="009A3E3D">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«Экономика и менеджмент»</w:t>
      </w:r>
    </w:p>
    <w:p w14:paraId="3917CBCE" w14:textId="77777777"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60F2793F"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512256CE"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D68EC69"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2D424E3D"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3C048AF"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2B14933"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6520B62"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48B90FB"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0945D9FC"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7C84222"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389DE4EC"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C641205" w14:textId="77777777" w:rsidR="0003037D" w:rsidRDefault="0003037D"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46140CF4" w14:textId="77777777" w:rsidR="00AE2C3D" w:rsidRPr="00AE2C3D" w:rsidRDefault="00EE553F"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АНАЛИЗ И ОЦЕНКА РИСКОВ</w:t>
      </w:r>
    </w:p>
    <w:p w14:paraId="0A41BCE4"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16F83EE9" w14:textId="77777777" w:rsidR="00FA008F" w:rsidRPr="00FA008F" w:rsidRDefault="00FA008F" w:rsidP="00FA008F">
      <w:pPr>
        <w:spacing w:after="0" w:line="240" w:lineRule="auto"/>
        <w:jc w:val="center"/>
        <w:rPr>
          <w:rFonts w:ascii="Times New Roman" w:eastAsia="Times New Roman" w:hAnsi="Times New Roman" w:cs="Times New Roman"/>
          <w:color w:val="000000"/>
          <w:sz w:val="28"/>
          <w:szCs w:val="28"/>
          <w:lang w:eastAsia="ru-RU"/>
        </w:rPr>
      </w:pPr>
      <w:r w:rsidRPr="00FA008F">
        <w:rPr>
          <w:rFonts w:ascii="Times New Roman" w:eastAsia="Times New Roman" w:hAnsi="Times New Roman" w:cs="Times New Roman"/>
          <w:iCs/>
          <w:color w:val="000000"/>
          <w:sz w:val="28"/>
          <w:szCs w:val="28"/>
          <w:lang w:eastAsia="ru-RU"/>
        </w:rPr>
        <w:t xml:space="preserve">для проведения процедуры контроля остаточных знаний и диагностических работ </w:t>
      </w:r>
    </w:p>
    <w:p w14:paraId="4C924071" w14:textId="77777777" w:rsidR="00FA008F" w:rsidRPr="00FA008F" w:rsidRDefault="00FA008F" w:rsidP="00FA008F">
      <w:pPr>
        <w:spacing w:after="0" w:line="240" w:lineRule="auto"/>
        <w:jc w:val="center"/>
        <w:rPr>
          <w:rFonts w:ascii="Times New Roman" w:eastAsia="Times New Roman" w:hAnsi="Times New Roman" w:cs="Times New Roman"/>
          <w:iCs/>
          <w:color w:val="000000"/>
          <w:sz w:val="28"/>
          <w:szCs w:val="28"/>
          <w:lang w:eastAsia="ru-RU"/>
        </w:rPr>
      </w:pPr>
      <w:r w:rsidRPr="00FA008F">
        <w:rPr>
          <w:rFonts w:ascii="Times New Roman" w:eastAsia="Times New Roman" w:hAnsi="Times New Roman" w:cs="Times New Roman"/>
          <w:iCs/>
          <w:color w:val="000000"/>
          <w:sz w:val="28"/>
          <w:szCs w:val="28"/>
          <w:lang w:eastAsia="ru-RU"/>
        </w:rPr>
        <w:t>специальность: 38.05.02 Таможенное дело</w:t>
      </w:r>
    </w:p>
    <w:p w14:paraId="21BF1A0D" w14:textId="77777777" w:rsidR="00FA008F" w:rsidRPr="00FA008F" w:rsidRDefault="00FA008F" w:rsidP="00FA008F">
      <w:pPr>
        <w:spacing w:after="0" w:line="240" w:lineRule="auto"/>
        <w:jc w:val="center"/>
        <w:rPr>
          <w:rFonts w:ascii="Times New Roman" w:eastAsia="Times New Roman" w:hAnsi="Times New Roman" w:cs="Times New Roman"/>
          <w:iCs/>
          <w:color w:val="000000"/>
          <w:sz w:val="28"/>
          <w:szCs w:val="28"/>
          <w:lang w:eastAsia="ru-RU"/>
        </w:rPr>
      </w:pPr>
      <w:r w:rsidRPr="00FA008F">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3B5726E3" w14:textId="77777777" w:rsidR="00FA008F" w:rsidRPr="00FA008F" w:rsidRDefault="00FA008F" w:rsidP="00FA008F">
      <w:pPr>
        <w:spacing w:after="0" w:line="240" w:lineRule="auto"/>
        <w:jc w:val="center"/>
        <w:rPr>
          <w:rFonts w:ascii="Times New Roman" w:eastAsia="Times New Roman" w:hAnsi="Times New Roman" w:cs="Times New Roman"/>
          <w:iCs/>
          <w:color w:val="000000"/>
          <w:sz w:val="28"/>
          <w:szCs w:val="28"/>
          <w:lang w:eastAsia="ru-RU"/>
        </w:rPr>
      </w:pPr>
      <w:r w:rsidRPr="00FA008F">
        <w:rPr>
          <w:rFonts w:ascii="Times New Roman" w:eastAsia="Times New Roman" w:hAnsi="Times New Roman" w:cs="Times New Roman"/>
          <w:iCs/>
          <w:color w:val="000000"/>
          <w:sz w:val="28"/>
          <w:szCs w:val="28"/>
          <w:lang w:eastAsia="ru-RU"/>
        </w:rPr>
        <w:t>регулирование»</w:t>
      </w:r>
    </w:p>
    <w:p w14:paraId="197B94DB" w14:textId="77777777" w:rsidR="00FA008F" w:rsidRPr="00FA008F" w:rsidRDefault="00FA008F" w:rsidP="00FA008F">
      <w:pPr>
        <w:spacing w:after="0" w:line="240" w:lineRule="auto"/>
        <w:jc w:val="center"/>
        <w:rPr>
          <w:rFonts w:ascii="Times New Roman" w:eastAsia="Times New Roman" w:hAnsi="Times New Roman" w:cs="Times New Roman"/>
          <w:b/>
          <w:iCs/>
          <w:color w:val="000000"/>
          <w:sz w:val="28"/>
          <w:szCs w:val="28"/>
          <w:lang w:eastAsia="ru-RU"/>
        </w:rPr>
      </w:pPr>
      <w:r w:rsidRPr="00FA008F">
        <w:rPr>
          <w:rFonts w:ascii="Times New Roman" w:eastAsia="Times New Roman" w:hAnsi="Times New Roman" w:cs="Times New Roman"/>
          <w:iCs/>
          <w:color w:val="000000"/>
          <w:sz w:val="28"/>
          <w:szCs w:val="28"/>
          <w:lang w:eastAsia="ru-RU"/>
        </w:rPr>
        <w:t>очная форма обучения</w:t>
      </w:r>
    </w:p>
    <w:p w14:paraId="350A467D" w14:textId="77777777" w:rsidR="00FA008F" w:rsidRPr="00FA008F" w:rsidRDefault="00FA008F" w:rsidP="00FA008F">
      <w:pPr>
        <w:spacing w:after="0" w:line="240" w:lineRule="auto"/>
        <w:jc w:val="center"/>
        <w:rPr>
          <w:rFonts w:ascii="Times New Roman" w:eastAsia="Times New Roman" w:hAnsi="Times New Roman" w:cs="Times New Roman"/>
          <w:b/>
          <w:color w:val="000000"/>
          <w:sz w:val="28"/>
          <w:szCs w:val="28"/>
          <w:lang w:eastAsia="ru-RU"/>
        </w:rPr>
      </w:pPr>
    </w:p>
    <w:p w14:paraId="663EF456" w14:textId="77777777" w:rsidR="00FA008F" w:rsidRPr="00FA008F" w:rsidRDefault="00FA008F" w:rsidP="00FA008F">
      <w:pPr>
        <w:spacing w:after="0" w:line="240" w:lineRule="auto"/>
        <w:jc w:val="center"/>
        <w:rPr>
          <w:rFonts w:ascii="Times New Roman" w:eastAsia="Times New Roman" w:hAnsi="Times New Roman" w:cs="Times New Roman"/>
          <w:b/>
          <w:color w:val="000000"/>
          <w:sz w:val="28"/>
          <w:szCs w:val="28"/>
          <w:lang w:eastAsia="ru-RU"/>
        </w:rPr>
      </w:pPr>
    </w:p>
    <w:p w14:paraId="183079A9"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16B809E2"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2D5FF380"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550D4B84"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7A16F4DF"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5DBCFAC2"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p>
    <w:p w14:paraId="35ECC61C" w14:textId="77777777" w:rsidR="00FA008F" w:rsidRPr="00FA008F" w:rsidRDefault="00FA008F" w:rsidP="00FA008F">
      <w:pPr>
        <w:widowControl w:val="0"/>
        <w:spacing w:after="0" w:line="240" w:lineRule="auto"/>
        <w:jc w:val="center"/>
        <w:rPr>
          <w:rFonts w:ascii="Times New Roman" w:eastAsia="Times New Roman" w:hAnsi="Times New Roman" w:cs="Times New Roman"/>
          <w:i/>
          <w:iCs/>
          <w:spacing w:val="-3"/>
          <w:sz w:val="24"/>
          <w:szCs w:val="24"/>
          <w:lang w:eastAsia="ru-RU"/>
        </w:rPr>
      </w:pPr>
      <w:r w:rsidRPr="00FA008F">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5541CC19" w14:textId="39B75EDC" w:rsidR="00FA008F" w:rsidRPr="00FA008F" w:rsidRDefault="002E1C48" w:rsidP="002E1C48">
      <w:pPr>
        <w:widowControl w:val="0"/>
        <w:suppressAutoHyphens/>
        <w:spacing w:after="0" w:line="240" w:lineRule="auto"/>
        <w:ind w:left="1418"/>
        <w:jc w:val="center"/>
        <w:rPr>
          <w:rFonts w:ascii="Times New Roman" w:eastAsia="Times New Roman" w:hAnsi="Times New Roman" w:cs="Times New Roman"/>
          <w:color w:val="000000"/>
          <w:sz w:val="28"/>
          <w:szCs w:val="28"/>
          <w:lang w:eastAsia="ru-RU"/>
        </w:rPr>
      </w:pPr>
      <w:r w:rsidRPr="002E1C48">
        <w:rPr>
          <w:rFonts w:ascii="Times New Roman" w:eastAsia="Times New Roman" w:hAnsi="Times New Roman" w:cs="Times New Roman"/>
          <w:i/>
          <w:iCs/>
          <w:spacing w:val="-3"/>
          <w:sz w:val="24"/>
          <w:szCs w:val="24"/>
          <w:lang w:eastAsia="ru-RU"/>
        </w:rPr>
        <w:t>(протокол от 21 февраля 2024 г. №02)</w:t>
      </w:r>
    </w:p>
    <w:p w14:paraId="583FD045"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325C434"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AE4D04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7167E38"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4F50920"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76C0835" w14:textId="77777777" w:rsidR="00AE2C3D" w:rsidRDefault="00AE2C3D" w:rsidP="00FA008F">
      <w:pPr>
        <w:spacing w:after="0" w:line="240" w:lineRule="auto"/>
        <w:rPr>
          <w:rFonts w:ascii="Times New Roman" w:eastAsia="Times New Roman" w:hAnsi="Times New Roman" w:cs="Times New Roman"/>
          <w:b/>
          <w:color w:val="000000" w:themeColor="text1"/>
          <w:sz w:val="28"/>
          <w:szCs w:val="28"/>
          <w:lang w:eastAsia="ru-RU"/>
        </w:rPr>
      </w:pPr>
    </w:p>
    <w:p w14:paraId="0683D590"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0AA4B5FB" w14:textId="7CE4851D"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2E1C48" w:rsidRPr="002E1C48">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6BE6084A" w14:textId="77777777" w:rsidR="00D43160" w:rsidRPr="00D43160" w:rsidRDefault="00D43160" w:rsidP="00D4316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72D9023B" w14:textId="77777777" w:rsidR="00D43160" w:rsidRPr="00D43160" w:rsidRDefault="00D43160" w:rsidP="00D43160">
          <w:pPr>
            <w:rPr>
              <w:lang w:eastAsia="ru-RU"/>
            </w:rPr>
          </w:pPr>
        </w:p>
        <w:p w14:paraId="0A377B50" w14:textId="77777777" w:rsidR="00D43160" w:rsidRPr="00D43160" w:rsidRDefault="009323C2">
          <w:pPr>
            <w:pStyle w:val="2b"/>
            <w:tabs>
              <w:tab w:val="right" w:leader="dot" w:pos="9345"/>
            </w:tabs>
            <w:rPr>
              <w:rFonts w:ascii="Times New Roman" w:hAnsi="Times New Roman" w:cs="Times New Roman"/>
              <w:noProof/>
              <w:sz w:val="28"/>
              <w:szCs w:val="28"/>
            </w:rPr>
          </w:pPr>
          <w:r w:rsidRPr="00D43160">
            <w:rPr>
              <w:rFonts w:ascii="Times New Roman" w:hAnsi="Times New Roman" w:cs="Times New Roman"/>
              <w:sz w:val="28"/>
              <w:szCs w:val="28"/>
            </w:rPr>
            <w:fldChar w:fldCharType="begin"/>
          </w:r>
          <w:r w:rsidR="00D4316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0665293" w:history="1">
            <w:r w:rsidR="00D43160" w:rsidRPr="00D43160">
              <w:rPr>
                <w:rStyle w:val="af5"/>
                <w:rFonts w:ascii="Times New Roman" w:hAnsi="Times New Roman" w:cs="Times New Roman"/>
                <w:noProof/>
                <w:sz w:val="28"/>
                <w:szCs w:val="28"/>
                <w:lang w:bidi="en-US"/>
              </w:rPr>
              <w:t>1. Кодификатор фонда оценочных средств</w:t>
            </w:r>
            <w:r w:rsidR="00D43160" w:rsidRPr="00D43160">
              <w:rPr>
                <w:rFonts w:ascii="Times New Roman" w:hAnsi="Times New Roman" w:cs="Times New Roman"/>
                <w:noProof/>
                <w:webHidden/>
                <w:sz w:val="28"/>
                <w:szCs w:val="28"/>
              </w:rPr>
              <w:tab/>
            </w:r>
            <w:r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_Toc210665293 \h </w:instrText>
            </w:r>
            <w:r w:rsidRPr="00D43160">
              <w:rPr>
                <w:rFonts w:ascii="Times New Roman" w:hAnsi="Times New Roman" w:cs="Times New Roman"/>
                <w:noProof/>
                <w:webHidden/>
                <w:sz w:val="28"/>
                <w:szCs w:val="28"/>
              </w:rPr>
            </w:r>
            <w:r w:rsidRPr="00D43160">
              <w:rPr>
                <w:rFonts w:ascii="Times New Roman" w:hAnsi="Times New Roman" w:cs="Times New Roman"/>
                <w:noProof/>
                <w:webHidden/>
                <w:sz w:val="28"/>
                <w:szCs w:val="28"/>
              </w:rPr>
              <w:fldChar w:fldCharType="separate"/>
            </w:r>
            <w:r w:rsidR="00E608D4">
              <w:rPr>
                <w:rFonts w:ascii="Times New Roman" w:hAnsi="Times New Roman" w:cs="Times New Roman"/>
                <w:noProof/>
                <w:webHidden/>
                <w:sz w:val="28"/>
                <w:szCs w:val="28"/>
              </w:rPr>
              <w:t>3</w:t>
            </w:r>
            <w:r w:rsidRPr="00D43160">
              <w:rPr>
                <w:rFonts w:ascii="Times New Roman" w:hAnsi="Times New Roman" w:cs="Times New Roman"/>
                <w:noProof/>
                <w:webHidden/>
                <w:sz w:val="28"/>
                <w:szCs w:val="28"/>
              </w:rPr>
              <w:fldChar w:fldCharType="end"/>
            </w:r>
          </w:hyperlink>
        </w:p>
        <w:p w14:paraId="0D825281" w14:textId="77777777" w:rsidR="00D43160" w:rsidRPr="00D43160" w:rsidRDefault="002E1C48">
          <w:pPr>
            <w:pStyle w:val="2b"/>
            <w:tabs>
              <w:tab w:val="right" w:leader="dot" w:pos="9345"/>
            </w:tabs>
            <w:rPr>
              <w:rFonts w:ascii="Times New Roman" w:hAnsi="Times New Roman" w:cs="Times New Roman"/>
              <w:noProof/>
              <w:sz w:val="28"/>
              <w:szCs w:val="28"/>
            </w:rPr>
          </w:pPr>
          <w:hyperlink w:anchor="_Toc210665294" w:history="1">
            <w:r w:rsidR="00D43160" w:rsidRPr="00D43160">
              <w:rPr>
                <w:rStyle w:val="af5"/>
                <w:rFonts w:ascii="Times New Roman" w:hAnsi="Times New Roman" w:cs="Times New Roman"/>
                <w:noProof/>
                <w:sz w:val="28"/>
                <w:szCs w:val="28"/>
                <w:lang w:bidi="en-US"/>
              </w:rPr>
              <w:t>2. Оценочные материалы</w:t>
            </w:r>
            <w:r w:rsidR="00D43160" w:rsidRPr="00D43160">
              <w:rPr>
                <w:rFonts w:ascii="Times New Roman" w:hAnsi="Times New Roman" w:cs="Times New Roman"/>
                <w:noProof/>
                <w:webHidden/>
                <w:sz w:val="28"/>
                <w:szCs w:val="28"/>
              </w:rPr>
              <w:tab/>
            </w:r>
            <w:r w:rsidR="009323C2"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_Toc210665294 \h </w:instrText>
            </w:r>
            <w:r w:rsidR="009323C2" w:rsidRPr="00D43160">
              <w:rPr>
                <w:rFonts w:ascii="Times New Roman" w:hAnsi="Times New Roman" w:cs="Times New Roman"/>
                <w:noProof/>
                <w:webHidden/>
                <w:sz w:val="28"/>
                <w:szCs w:val="28"/>
              </w:rPr>
            </w:r>
            <w:r w:rsidR="009323C2" w:rsidRPr="00D43160">
              <w:rPr>
                <w:rFonts w:ascii="Times New Roman" w:hAnsi="Times New Roman" w:cs="Times New Roman"/>
                <w:noProof/>
                <w:webHidden/>
                <w:sz w:val="28"/>
                <w:szCs w:val="28"/>
              </w:rPr>
              <w:fldChar w:fldCharType="separate"/>
            </w:r>
            <w:r w:rsidR="00E608D4">
              <w:rPr>
                <w:rFonts w:ascii="Times New Roman" w:hAnsi="Times New Roman" w:cs="Times New Roman"/>
                <w:noProof/>
                <w:webHidden/>
                <w:sz w:val="28"/>
                <w:szCs w:val="28"/>
              </w:rPr>
              <w:t>3</w:t>
            </w:r>
            <w:r w:rsidR="009323C2" w:rsidRPr="00D43160">
              <w:rPr>
                <w:rFonts w:ascii="Times New Roman" w:hAnsi="Times New Roman" w:cs="Times New Roman"/>
                <w:noProof/>
                <w:webHidden/>
                <w:sz w:val="28"/>
                <w:szCs w:val="28"/>
              </w:rPr>
              <w:fldChar w:fldCharType="end"/>
            </w:r>
          </w:hyperlink>
        </w:p>
        <w:p w14:paraId="5BA3D94E" w14:textId="77777777" w:rsidR="00D43160" w:rsidRPr="00D43160" w:rsidRDefault="002E1C48">
          <w:pPr>
            <w:pStyle w:val="2b"/>
            <w:tabs>
              <w:tab w:val="right" w:leader="dot" w:pos="9345"/>
            </w:tabs>
            <w:rPr>
              <w:rFonts w:ascii="Times New Roman" w:hAnsi="Times New Roman" w:cs="Times New Roman"/>
              <w:noProof/>
              <w:sz w:val="28"/>
              <w:szCs w:val="28"/>
            </w:rPr>
          </w:pPr>
          <w:hyperlink w:anchor="_Toc210665295" w:history="1">
            <w:r w:rsidR="00D43160" w:rsidRPr="00D43160">
              <w:rPr>
                <w:rStyle w:val="af5"/>
                <w:rFonts w:ascii="Times New Roman" w:hAnsi="Times New Roman" w:cs="Times New Roman"/>
                <w:noProof/>
                <w:sz w:val="28"/>
                <w:szCs w:val="28"/>
                <w:lang w:bidi="en-US"/>
              </w:rPr>
              <w:t>3. Примерные критерии оценивания</w:t>
            </w:r>
            <w:r w:rsidR="00D43160" w:rsidRPr="00D43160">
              <w:rPr>
                <w:rFonts w:ascii="Times New Roman" w:hAnsi="Times New Roman" w:cs="Times New Roman"/>
                <w:noProof/>
                <w:webHidden/>
                <w:sz w:val="28"/>
                <w:szCs w:val="28"/>
              </w:rPr>
              <w:tab/>
            </w:r>
            <w:r w:rsidR="009323C2"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_Toc210665295 \h </w:instrText>
            </w:r>
            <w:r w:rsidR="009323C2" w:rsidRPr="00D43160">
              <w:rPr>
                <w:rFonts w:ascii="Times New Roman" w:hAnsi="Times New Roman" w:cs="Times New Roman"/>
                <w:noProof/>
                <w:webHidden/>
                <w:sz w:val="28"/>
                <w:szCs w:val="28"/>
              </w:rPr>
            </w:r>
            <w:r w:rsidR="009323C2" w:rsidRPr="00D43160">
              <w:rPr>
                <w:rFonts w:ascii="Times New Roman" w:hAnsi="Times New Roman" w:cs="Times New Roman"/>
                <w:noProof/>
                <w:webHidden/>
                <w:sz w:val="28"/>
                <w:szCs w:val="28"/>
              </w:rPr>
              <w:fldChar w:fldCharType="separate"/>
            </w:r>
            <w:r w:rsidR="00E608D4">
              <w:rPr>
                <w:rFonts w:ascii="Times New Roman" w:hAnsi="Times New Roman" w:cs="Times New Roman"/>
                <w:noProof/>
                <w:webHidden/>
                <w:sz w:val="28"/>
                <w:szCs w:val="28"/>
              </w:rPr>
              <w:t>8</w:t>
            </w:r>
            <w:r w:rsidR="009323C2" w:rsidRPr="00D43160">
              <w:rPr>
                <w:rFonts w:ascii="Times New Roman" w:hAnsi="Times New Roman" w:cs="Times New Roman"/>
                <w:noProof/>
                <w:webHidden/>
                <w:sz w:val="28"/>
                <w:szCs w:val="28"/>
              </w:rPr>
              <w:fldChar w:fldCharType="end"/>
            </w:r>
          </w:hyperlink>
        </w:p>
        <w:p w14:paraId="37D47940" w14:textId="77777777" w:rsidR="00D43160" w:rsidRPr="00D43160" w:rsidRDefault="002E1C48">
          <w:pPr>
            <w:pStyle w:val="2b"/>
            <w:tabs>
              <w:tab w:val="right" w:leader="dot" w:pos="9345"/>
            </w:tabs>
            <w:rPr>
              <w:rFonts w:ascii="Times New Roman" w:hAnsi="Times New Roman" w:cs="Times New Roman"/>
              <w:noProof/>
              <w:sz w:val="28"/>
              <w:szCs w:val="28"/>
            </w:rPr>
          </w:pPr>
          <w:hyperlink w:anchor="_Toc210665296" w:history="1">
            <w:r w:rsidR="00D43160" w:rsidRPr="00D43160">
              <w:rPr>
                <w:rStyle w:val="af5"/>
                <w:rFonts w:ascii="Times New Roman" w:hAnsi="Times New Roman" w:cs="Times New Roman"/>
                <w:noProof/>
                <w:sz w:val="28"/>
                <w:szCs w:val="28"/>
                <w:lang w:bidi="en-US"/>
              </w:rPr>
              <w:t>4. Ключ (правильные ответы)</w:t>
            </w:r>
            <w:r w:rsidR="00D43160" w:rsidRPr="00D43160">
              <w:rPr>
                <w:rFonts w:ascii="Times New Roman" w:hAnsi="Times New Roman" w:cs="Times New Roman"/>
                <w:noProof/>
                <w:webHidden/>
                <w:sz w:val="28"/>
                <w:szCs w:val="28"/>
              </w:rPr>
              <w:tab/>
            </w:r>
            <w:r w:rsidR="009323C2" w:rsidRPr="00D43160">
              <w:rPr>
                <w:rFonts w:ascii="Times New Roman" w:hAnsi="Times New Roman" w:cs="Times New Roman"/>
                <w:noProof/>
                <w:webHidden/>
                <w:sz w:val="28"/>
                <w:szCs w:val="28"/>
              </w:rPr>
              <w:fldChar w:fldCharType="begin"/>
            </w:r>
            <w:r w:rsidR="00D43160" w:rsidRPr="00D43160">
              <w:rPr>
                <w:rFonts w:ascii="Times New Roman" w:hAnsi="Times New Roman" w:cs="Times New Roman"/>
                <w:noProof/>
                <w:webHidden/>
                <w:sz w:val="28"/>
                <w:szCs w:val="28"/>
              </w:rPr>
              <w:instrText xml:space="preserve"> PAGEREF _Toc210665296 \h </w:instrText>
            </w:r>
            <w:r w:rsidR="009323C2" w:rsidRPr="00D43160">
              <w:rPr>
                <w:rFonts w:ascii="Times New Roman" w:hAnsi="Times New Roman" w:cs="Times New Roman"/>
                <w:noProof/>
                <w:webHidden/>
                <w:sz w:val="28"/>
                <w:szCs w:val="28"/>
              </w:rPr>
            </w:r>
            <w:r w:rsidR="009323C2" w:rsidRPr="00D43160">
              <w:rPr>
                <w:rFonts w:ascii="Times New Roman" w:hAnsi="Times New Roman" w:cs="Times New Roman"/>
                <w:noProof/>
                <w:webHidden/>
                <w:sz w:val="28"/>
                <w:szCs w:val="28"/>
              </w:rPr>
              <w:fldChar w:fldCharType="separate"/>
            </w:r>
            <w:r w:rsidR="00E608D4">
              <w:rPr>
                <w:rFonts w:ascii="Times New Roman" w:hAnsi="Times New Roman" w:cs="Times New Roman"/>
                <w:noProof/>
                <w:webHidden/>
                <w:sz w:val="28"/>
                <w:szCs w:val="28"/>
              </w:rPr>
              <w:t>9</w:t>
            </w:r>
            <w:r w:rsidR="009323C2" w:rsidRPr="00D43160">
              <w:rPr>
                <w:rFonts w:ascii="Times New Roman" w:hAnsi="Times New Roman" w:cs="Times New Roman"/>
                <w:noProof/>
                <w:webHidden/>
                <w:sz w:val="28"/>
                <w:szCs w:val="28"/>
              </w:rPr>
              <w:fldChar w:fldCharType="end"/>
            </w:r>
          </w:hyperlink>
        </w:p>
        <w:p w14:paraId="6D3C6603" w14:textId="77777777" w:rsidR="00D43160" w:rsidRDefault="009323C2">
          <w:r w:rsidRPr="00D43160">
            <w:rPr>
              <w:rFonts w:ascii="Times New Roman" w:hAnsi="Times New Roman" w:cs="Times New Roman"/>
              <w:b/>
              <w:bCs/>
              <w:sz w:val="28"/>
              <w:szCs w:val="28"/>
            </w:rPr>
            <w:fldChar w:fldCharType="end"/>
          </w:r>
        </w:p>
      </w:sdtContent>
    </w:sdt>
    <w:p w14:paraId="41227228" w14:textId="77777777" w:rsidR="00D43160" w:rsidRPr="00D43160" w:rsidRDefault="00D43160" w:rsidP="00D43160">
      <w:pPr>
        <w:pStyle w:val="21"/>
      </w:pPr>
    </w:p>
    <w:p w14:paraId="6182461D" w14:textId="77777777" w:rsidR="00D43160" w:rsidRDefault="00D43160">
      <w:pPr>
        <w:rPr>
          <w:rFonts w:ascii="Times New Roman" w:eastAsia="Times New Roman" w:hAnsi="Times New Roman" w:cs="Times New Roman"/>
          <w:b/>
          <w:color w:val="000000"/>
          <w:sz w:val="28"/>
          <w:szCs w:val="28"/>
          <w:lang w:bidi="en-US"/>
        </w:rPr>
      </w:pPr>
      <w:bookmarkStart w:id="0" w:name="_Toc210665293"/>
      <w:r>
        <w:br w:type="page"/>
      </w:r>
    </w:p>
    <w:p w14:paraId="5DC8C1B7" w14:textId="77777777" w:rsidR="00914DC9" w:rsidRPr="00D43160" w:rsidRDefault="000613F0" w:rsidP="00D43160">
      <w:pPr>
        <w:pStyle w:val="21"/>
      </w:pPr>
      <w:r w:rsidRPr="00D43160">
        <w:lastRenderedPageBreak/>
        <w:t xml:space="preserve">1. </w:t>
      </w:r>
      <w:r w:rsidR="00D60301" w:rsidRPr="00D43160">
        <w:t>Кодификатор фонда</w:t>
      </w:r>
      <w:r w:rsidR="00914DC9" w:rsidRPr="00D43160">
        <w:t xml:space="preserve"> оценочных средств</w:t>
      </w:r>
      <w:bookmarkEnd w:id="0"/>
    </w:p>
    <w:p w14:paraId="79BC7AFE"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4EC76998" w14:textId="77777777" w:rsidR="00914DC9" w:rsidRPr="00E729C4" w:rsidRDefault="000F1733"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E729C4">
        <w:rPr>
          <w:sz w:val="28"/>
          <w:szCs w:val="28"/>
        </w:rPr>
        <w:t xml:space="preserve"> </w:t>
      </w:r>
      <w:r w:rsidR="00AE2C3D" w:rsidRPr="00E729C4">
        <w:rPr>
          <w:rFonts w:ascii="Times New Roman" w:eastAsia="Times New Roman" w:hAnsi="Times New Roman" w:cs="Times New Roman"/>
          <w:color w:val="000000" w:themeColor="text1"/>
          <w:sz w:val="28"/>
          <w:szCs w:val="28"/>
          <w:lang w:eastAsia="ru-RU"/>
        </w:rPr>
        <w:t>«</w:t>
      </w:r>
      <w:r w:rsidR="00EE553F">
        <w:rPr>
          <w:rFonts w:ascii="Times New Roman" w:eastAsia="Times New Roman" w:hAnsi="Times New Roman" w:cs="Times New Roman"/>
          <w:color w:val="000000" w:themeColor="text1"/>
          <w:sz w:val="28"/>
          <w:szCs w:val="28"/>
          <w:lang w:eastAsia="ru-RU"/>
        </w:rPr>
        <w:t>Анализ и оценка рисков</w:t>
      </w:r>
      <w:r w:rsidR="00AE2C3D" w:rsidRPr="00E729C4">
        <w:rPr>
          <w:rFonts w:ascii="Times New Roman" w:eastAsia="Times New Roman" w:hAnsi="Times New Roman" w:cs="Times New Roman"/>
          <w:color w:val="000000" w:themeColor="text1"/>
          <w:sz w:val="28"/>
          <w:szCs w:val="28"/>
          <w:lang w:eastAsia="ru-RU"/>
        </w:rPr>
        <w:t>»</w:t>
      </w:r>
    </w:p>
    <w:p w14:paraId="532AC7DB" w14:textId="77777777" w:rsidR="00AE2C3D" w:rsidRPr="00E729C4" w:rsidRDefault="000F1733"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2B41FC05" w14:textId="77777777" w:rsidR="00642D34" w:rsidRDefault="00642D34" w:rsidP="00E729C4">
      <w:pPr>
        <w:spacing w:line="240" w:lineRule="auto"/>
        <w:ind w:firstLine="709"/>
        <w:contextualSpacing/>
        <w:jc w:val="both"/>
        <w:rPr>
          <w:rFonts w:ascii="Times New Roman" w:hAnsi="Times New Roman" w:cs="Times New Roman"/>
          <w:color w:val="000000"/>
          <w:sz w:val="28"/>
          <w:szCs w:val="28"/>
        </w:rPr>
      </w:pPr>
      <w:r w:rsidRPr="00E729C4">
        <w:rPr>
          <w:rFonts w:ascii="Times New Roman" w:eastAsia="Times New Roman" w:hAnsi="Times New Roman" w:cs="Times New Roman"/>
          <w:b/>
          <w:bCs/>
          <w:color w:val="000000" w:themeColor="text1"/>
          <w:sz w:val="28"/>
          <w:szCs w:val="28"/>
          <w:lang w:eastAsia="ru-RU"/>
        </w:rPr>
        <w:t>ПК-8</w:t>
      </w:r>
      <w:proofErr w:type="gramStart"/>
      <w:r w:rsidR="00A426D5" w:rsidRPr="00E729C4">
        <w:rPr>
          <w:rFonts w:ascii="Times New Roman" w:eastAsia="Times New Roman" w:hAnsi="Times New Roman" w:cs="Times New Roman"/>
          <w:color w:val="000000" w:themeColor="text1"/>
          <w:sz w:val="28"/>
          <w:szCs w:val="28"/>
          <w:lang w:eastAsia="ru-RU"/>
        </w:rPr>
        <w:t xml:space="preserve">: </w:t>
      </w:r>
      <w:r w:rsidRPr="00E729C4">
        <w:rPr>
          <w:rFonts w:ascii="Times New Roman" w:hAnsi="Times New Roman" w:cs="Times New Roman"/>
          <w:color w:val="000000"/>
          <w:sz w:val="28"/>
          <w:szCs w:val="28"/>
        </w:rPr>
        <w:t>Владеет</w:t>
      </w:r>
      <w:proofErr w:type="gramEnd"/>
      <w:r w:rsidRPr="00E729C4">
        <w:rPr>
          <w:rFonts w:ascii="Times New Roman" w:hAnsi="Times New Roman" w:cs="Times New Roman"/>
          <w:color w:val="000000"/>
          <w:sz w:val="28"/>
          <w:szCs w:val="28"/>
        </w:rPr>
        <w:t xml:space="preserve"> методами сбора и анализа данных о финансово-хозяйственной деятельности участников внешнеэкономической деятельности и таможенной статистики</w:t>
      </w:r>
      <w:r w:rsidR="00E729C4" w:rsidRPr="00E729C4">
        <w:rPr>
          <w:rFonts w:ascii="Times New Roman" w:hAnsi="Times New Roman" w:cs="Times New Roman"/>
          <w:color w:val="000000"/>
          <w:sz w:val="28"/>
          <w:szCs w:val="28"/>
        </w:rPr>
        <w:t>.</w:t>
      </w:r>
      <w:r w:rsidRPr="00E729C4">
        <w:rPr>
          <w:rFonts w:ascii="Times New Roman" w:hAnsi="Times New Roman" w:cs="Times New Roman"/>
          <w:color w:val="000000"/>
          <w:sz w:val="28"/>
          <w:szCs w:val="28"/>
        </w:rPr>
        <w:t xml:space="preserve"> </w:t>
      </w:r>
    </w:p>
    <w:p w14:paraId="1D6E0F08" w14:textId="77777777" w:rsidR="00A426D5" w:rsidRDefault="00E729C4" w:rsidP="00E729C4">
      <w:pPr>
        <w:spacing w:after="0" w:line="240" w:lineRule="auto"/>
        <w:ind w:firstLine="709"/>
        <w:jc w:val="both"/>
        <w:rPr>
          <w:rFonts w:ascii="Times New Roman" w:eastAsia="Times New Roman" w:hAnsi="Times New Roman" w:cs="Times New Roman"/>
          <w:sz w:val="28"/>
          <w:szCs w:val="28"/>
          <w:lang w:eastAsia="ru-RU"/>
        </w:rPr>
      </w:pPr>
      <w:r w:rsidRPr="00E729C4">
        <w:rPr>
          <w:rFonts w:ascii="Times New Roman" w:eastAsia="Times New Roman" w:hAnsi="Times New Roman" w:cs="Times New Roman"/>
          <w:b/>
          <w:bCs/>
          <w:color w:val="000000" w:themeColor="text1"/>
          <w:sz w:val="28"/>
          <w:szCs w:val="28"/>
          <w:lang w:eastAsia="ru-RU"/>
        </w:rPr>
        <w:t>ПК-10</w:t>
      </w:r>
      <w:r w:rsidR="00A426D5" w:rsidRPr="00E729C4">
        <w:rPr>
          <w:rFonts w:ascii="Times New Roman" w:eastAsia="Times New Roman" w:hAnsi="Times New Roman" w:cs="Times New Roman"/>
          <w:color w:val="000000" w:themeColor="text1"/>
          <w:sz w:val="28"/>
          <w:szCs w:val="28"/>
          <w:lang w:eastAsia="ru-RU"/>
        </w:rPr>
        <w:t xml:space="preserve">: </w:t>
      </w:r>
      <w:r w:rsidRPr="00E729C4">
        <w:rPr>
          <w:rFonts w:ascii="Times New Roman" w:eastAsia="Times New Roman" w:hAnsi="Times New Roman" w:cs="Times New Roman"/>
          <w:sz w:val="28"/>
          <w:szCs w:val="28"/>
          <w:lang w:eastAsia="ru-RU"/>
        </w:rPr>
        <w:t xml:space="preserve">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w:t>
      </w:r>
    </w:p>
    <w:p w14:paraId="224356C3" w14:textId="77777777" w:rsidR="00E729C4" w:rsidRPr="00E729C4" w:rsidRDefault="00E729C4" w:rsidP="00E729C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29C4">
        <w:rPr>
          <w:rFonts w:ascii="Times New Roman" w:eastAsia="Times New Roman" w:hAnsi="Times New Roman" w:cs="Times New Roman"/>
          <w:b/>
          <w:bCs/>
          <w:color w:val="000000" w:themeColor="text1"/>
          <w:sz w:val="28"/>
          <w:szCs w:val="28"/>
          <w:lang w:eastAsia="ru-RU"/>
        </w:rPr>
        <w:t>ОПК-2</w:t>
      </w:r>
      <w:r w:rsidR="00A426D5" w:rsidRPr="00E729C4">
        <w:rPr>
          <w:rFonts w:ascii="Times New Roman" w:eastAsia="Times New Roman" w:hAnsi="Times New Roman" w:cs="Times New Roman"/>
          <w:color w:val="000000" w:themeColor="text1"/>
          <w:sz w:val="28"/>
          <w:szCs w:val="28"/>
          <w:lang w:eastAsia="ru-RU"/>
        </w:rPr>
        <w:t xml:space="preserve">: </w:t>
      </w:r>
      <w:r w:rsidRPr="00E729C4">
        <w:rPr>
          <w:rFonts w:ascii="Times New Roman" w:eastAsia="Times New Roman" w:hAnsi="Times New Roman" w:cs="Times New Roman"/>
          <w:sz w:val="28"/>
          <w:szCs w:val="28"/>
          <w:lang w:eastAsia="ru-RU"/>
        </w:rPr>
        <w:t>Способен осуществлять сбор, обработку, анализ данных для решения профессиональных задач, информирования органов государственной власти и общества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14:paraId="0C643ACE" w14:textId="77777777" w:rsidR="00D32259" w:rsidRPr="00D43160" w:rsidRDefault="00D32259" w:rsidP="00D43160">
      <w:pPr>
        <w:pStyle w:val="21"/>
        <w:rPr>
          <w:lang w:eastAsia="ru-RU"/>
        </w:rPr>
      </w:pPr>
    </w:p>
    <w:p w14:paraId="7C309AA5" w14:textId="77777777" w:rsidR="008477E5" w:rsidRPr="00D43160" w:rsidRDefault="0002118C" w:rsidP="00D43160">
      <w:pPr>
        <w:pStyle w:val="21"/>
      </w:pPr>
      <w:bookmarkStart w:id="1" w:name="_Toc210665294"/>
      <w:r w:rsidRPr="00D43160">
        <w:t>2</w:t>
      </w:r>
      <w:bookmarkStart w:id="2" w:name="_Hlk132903483"/>
      <w:r w:rsidR="006C6BB8" w:rsidRPr="00D43160">
        <w:t>. Оценочные материалы</w:t>
      </w:r>
      <w:bookmarkEnd w:id="1"/>
      <w:bookmarkEnd w:id="2"/>
    </w:p>
    <w:p w14:paraId="6FA9936A" w14:textId="77777777" w:rsidR="00B33CB7" w:rsidRPr="00C15FF8"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578943DD" w14:textId="77777777" w:rsidR="00B33CB7" w:rsidRPr="00C15FF8" w:rsidRDefault="00B33CB7" w:rsidP="00B33CB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C15FF8">
        <w:rPr>
          <w:rFonts w:ascii="Times New Roman" w:eastAsia="Times New Roman" w:hAnsi="Times New Roman" w:cs="Times New Roman"/>
          <w:sz w:val="28"/>
          <w:szCs w:val="28"/>
          <w:lang w:eastAsia="ru-RU"/>
        </w:rPr>
        <w:t>. Остаточный риск – это …</w:t>
      </w:r>
      <w:r w:rsidRPr="00C15FF8">
        <w:rPr>
          <w:rFonts w:ascii="Times New Roman" w:eastAsia="Times New Roman" w:hAnsi="Times New Roman" w:cs="Times New Roman"/>
          <w:sz w:val="28"/>
          <w:szCs w:val="28"/>
          <w:lang w:eastAsia="ru-RU"/>
        </w:rPr>
        <w:tab/>
      </w:r>
    </w:p>
    <w:p w14:paraId="47FD66F4" w14:textId="77777777" w:rsidR="00B33CB7" w:rsidRPr="00C15FF8" w:rsidRDefault="00B33CB7" w:rsidP="00B33CB7">
      <w:pPr>
        <w:spacing w:after="0"/>
        <w:ind w:left="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А) Сочетание вероятности и последствий наступления неблагоприятных событий</w:t>
      </w:r>
    </w:p>
    <w:p w14:paraId="5F63672B" w14:textId="77777777" w:rsidR="00B33CB7" w:rsidRPr="00C15FF8" w:rsidRDefault="00B33CB7" w:rsidP="00B33CB7">
      <w:pPr>
        <w:spacing w:after="0"/>
        <w:ind w:left="709"/>
        <w:jc w:val="both"/>
        <w:rPr>
          <w:rFonts w:ascii="Times New Roman" w:eastAsia="Times New Roman" w:hAnsi="Times New Roman" w:cs="Times New Roman"/>
          <w:sz w:val="28"/>
          <w:szCs w:val="28"/>
          <w:lang w:eastAsia="ru-RU"/>
        </w:rPr>
      </w:pPr>
      <w:r w:rsidRPr="00C15FF8">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0379D63C"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741C67B4"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Г) Ситуация, которая имеет неопределённость исхода</w:t>
      </w:r>
    </w:p>
    <w:p w14:paraId="00C34F2B"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5FC0D1F3" w14:textId="77777777" w:rsidR="00B33CB7" w:rsidRPr="00F5059E" w:rsidRDefault="0030382F"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2</w:t>
      </w:r>
      <w:r w:rsidR="00B33CB7" w:rsidRPr="00F5059E">
        <w:rPr>
          <w:rFonts w:ascii="Times New Roman" w:eastAsia="Times New Roman" w:hAnsi="Times New Roman" w:cs="Times New Roman"/>
          <w:sz w:val="28"/>
          <w:szCs w:val="28"/>
          <w:lang w:eastAsia="ru-RU"/>
        </w:rPr>
        <w:t>. Позволяет отображать и сравнивать отдельные риски, определяя их метрики вероятности и последствий:</w:t>
      </w:r>
    </w:p>
    <w:p w14:paraId="0343535D"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Матрица взаимосвязей</w:t>
      </w:r>
    </w:p>
    <w:p w14:paraId="48E1CDEF"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Причинно-следственная диаграмма</w:t>
      </w:r>
    </w:p>
    <w:p w14:paraId="19A617AE"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Диаграмма «галстук-бабочка»</w:t>
      </w:r>
    </w:p>
    <w:p w14:paraId="13E72E21"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Г) Матрица рисков</w:t>
      </w:r>
    </w:p>
    <w:p w14:paraId="26E15925"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2E2599EA" w14:textId="77777777" w:rsidR="00B33CB7" w:rsidRPr="00F5059E" w:rsidRDefault="0030382F"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t>3</w:t>
      </w:r>
      <w:r w:rsidR="00B33CB7" w:rsidRPr="00F5059E">
        <w:rPr>
          <w:rFonts w:ascii="Times New Roman" w:eastAsiaTheme="minorEastAsia" w:hAnsi="Times New Roman" w:cs="Times New Roman"/>
          <w:kern w:val="24"/>
          <w:sz w:val="28"/>
          <w:szCs w:val="28"/>
        </w:rPr>
        <w:t xml:space="preserve">. 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738E65B2" w14:textId="77777777" w:rsidR="00B33CB7" w:rsidRPr="00F5059E" w:rsidRDefault="00B33CB7"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t>А) Самострахование</w:t>
      </w:r>
    </w:p>
    <w:p w14:paraId="38E046A4" w14:textId="77777777" w:rsidR="00B33CB7" w:rsidRPr="00F5059E" w:rsidRDefault="00B33CB7"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t>Б) Резервирование</w:t>
      </w:r>
    </w:p>
    <w:p w14:paraId="0F02C77D" w14:textId="77777777" w:rsidR="00B33CB7" w:rsidRPr="00F5059E" w:rsidRDefault="00B33CB7"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t>В) Страхование риска</w:t>
      </w:r>
    </w:p>
    <w:p w14:paraId="78ABCBF1" w14:textId="77777777" w:rsidR="00B33CB7" w:rsidRPr="00F5059E" w:rsidRDefault="00B33CB7"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lastRenderedPageBreak/>
        <w:t>Г) Отказ от риска</w:t>
      </w:r>
    </w:p>
    <w:p w14:paraId="71BBCBF7" w14:textId="77777777" w:rsidR="00B33CB7" w:rsidRPr="00F5059E" w:rsidRDefault="00B33CB7" w:rsidP="00B33CB7">
      <w:pPr>
        <w:spacing w:after="0"/>
        <w:ind w:firstLine="709"/>
        <w:jc w:val="both"/>
        <w:rPr>
          <w:rFonts w:ascii="Times New Roman" w:eastAsiaTheme="minorEastAsia" w:hAnsi="Times New Roman" w:cs="Times New Roman"/>
          <w:kern w:val="24"/>
          <w:sz w:val="28"/>
          <w:szCs w:val="28"/>
        </w:rPr>
      </w:pPr>
      <w:r w:rsidRPr="00F5059E">
        <w:rPr>
          <w:rFonts w:ascii="Times New Roman" w:eastAsiaTheme="minorEastAsia" w:hAnsi="Times New Roman" w:cs="Times New Roman"/>
          <w:kern w:val="24"/>
          <w:sz w:val="28"/>
          <w:szCs w:val="28"/>
        </w:rPr>
        <w:t>Д) Дублирование</w:t>
      </w:r>
    </w:p>
    <w:p w14:paraId="4C8CC6D4"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4FB495D8" w14:textId="77777777" w:rsidR="00B33CB7" w:rsidRPr="00F5059E" w:rsidRDefault="0030382F"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4</w:t>
      </w:r>
      <w:r w:rsidR="00B33CB7" w:rsidRPr="00F5059E">
        <w:rPr>
          <w:rFonts w:ascii="Times New Roman" w:eastAsia="Times New Roman" w:hAnsi="Times New Roman" w:cs="Times New Roman"/>
          <w:sz w:val="28"/>
          <w:szCs w:val="28"/>
          <w:lang w:eastAsia="ru-RU"/>
        </w:rPr>
        <w:t>. 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5DE56FB6"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Оценка VaR</w:t>
      </w:r>
    </w:p>
    <w:p w14:paraId="45FB76B4"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Вероятностный метод</w:t>
      </w:r>
    </w:p>
    <w:p w14:paraId="5B05AC35"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Анализ чувствительности</w:t>
      </w:r>
    </w:p>
    <w:p w14:paraId="03AC5EC6" w14:textId="77777777" w:rsidR="00B33CB7" w:rsidRPr="00F5059E" w:rsidRDefault="00B33CB7" w:rsidP="0030382F">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Г) Оценка риска без использования численных значений вероятностей</w:t>
      </w:r>
    </w:p>
    <w:p w14:paraId="06BC8C87"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p>
    <w:p w14:paraId="0A67CC2C" w14:textId="77777777" w:rsidR="00B33CB7" w:rsidRPr="00F5059E" w:rsidRDefault="0030382F"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5</w:t>
      </w:r>
      <w:r w:rsidR="00B33CB7" w:rsidRPr="00F5059E">
        <w:rPr>
          <w:rFonts w:ascii="Times New Roman" w:eastAsia="Times New Roman" w:hAnsi="Times New Roman" w:cs="Times New Roman"/>
          <w:sz w:val="28"/>
          <w:szCs w:val="28"/>
          <w:lang w:eastAsia="ru-RU"/>
        </w:rPr>
        <w:t xml:space="preserve">. Выберите три </w:t>
      </w:r>
      <w:r w:rsidRPr="00F5059E">
        <w:rPr>
          <w:rFonts w:ascii="Times New Roman" w:eastAsia="Times New Roman" w:hAnsi="Times New Roman" w:cs="Times New Roman"/>
          <w:sz w:val="28"/>
          <w:szCs w:val="28"/>
          <w:lang w:eastAsia="ru-RU"/>
        </w:rPr>
        <w:t>основных метода</w:t>
      </w:r>
      <w:r w:rsidR="00B33CB7" w:rsidRPr="00F5059E">
        <w:rPr>
          <w:rFonts w:ascii="Times New Roman" w:eastAsia="Times New Roman" w:hAnsi="Times New Roman" w:cs="Times New Roman"/>
          <w:sz w:val="28"/>
          <w:szCs w:val="28"/>
          <w:lang w:eastAsia="ru-RU"/>
        </w:rPr>
        <w:t xml:space="preserve"> качественного анализа рисков.</w:t>
      </w:r>
    </w:p>
    <w:p w14:paraId="4B105F25"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«Мозговой штурм»</w:t>
      </w:r>
    </w:p>
    <w:p w14:paraId="4E1ED9E5"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 xml:space="preserve">Б) Метод аналогий </w:t>
      </w:r>
    </w:p>
    <w:p w14:paraId="1099FCA9"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Экспертный метод</w:t>
      </w:r>
    </w:p>
    <w:p w14:paraId="7E7EAA65"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Г) Анализ чувствительности</w:t>
      </w:r>
    </w:p>
    <w:p w14:paraId="5C5BDE13"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Д) Обоснование VaR</w:t>
      </w:r>
    </w:p>
    <w:p w14:paraId="4B6362A2" w14:textId="77777777" w:rsidR="00B33CB7" w:rsidRPr="00F5059E" w:rsidRDefault="00B33CB7"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Е) Анализ частотности возникновения рисков</w:t>
      </w:r>
    </w:p>
    <w:p w14:paraId="3ECBB1A0" w14:textId="77777777" w:rsidR="00B33CB7" w:rsidRPr="00F5059E" w:rsidRDefault="00B33CB7" w:rsidP="00B33CB7">
      <w:pPr>
        <w:spacing w:after="0"/>
        <w:jc w:val="both"/>
        <w:rPr>
          <w:rFonts w:ascii="Times New Roman" w:eastAsia="Times New Roman" w:hAnsi="Times New Roman" w:cs="Times New Roman"/>
          <w:sz w:val="28"/>
          <w:szCs w:val="28"/>
          <w:lang w:eastAsia="ru-RU"/>
        </w:rPr>
      </w:pPr>
    </w:p>
    <w:p w14:paraId="276A199F" w14:textId="77777777" w:rsidR="00B33CB7" w:rsidRPr="00F5059E" w:rsidRDefault="00E9568C" w:rsidP="00B33CB7">
      <w:pPr>
        <w:spacing w:after="0"/>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6</w:t>
      </w:r>
      <w:r w:rsidR="00B33CB7" w:rsidRPr="00F5059E">
        <w:rPr>
          <w:rFonts w:ascii="Times New Roman" w:eastAsia="Times New Roman" w:hAnsi="Times New Roman" w:cs="Times New Roman"/>
          <w:sz w:val="28"/>
          <w:szCs w:val="28"/>
          <w:lang w:eastAsia="ru-RU"/>
        </w:rPr>
        <w:t>. При оценке VaR уровень допустимого риска был принят равным 99%, временной горизонт 10 дней.  После проведения расчетов аналитик получил значение VaR, равное 47,2 денежных единиц. Это означает, что…</w:t>
      </w:r>
      <w:r w:rsidR="00B33CB7" w:rsidRPr="00F5059E">
        <w:rPr>
          <w:rFonts w:ascii="Times New Roman" w:eastAsia="Times New Roman" w:hAnsi="Times New Roman" w:cs="Times New Roman"/>
          <w:sz w:val="28"/>
          <w:szCs w:val="28"/>
          <w:lang w:eastAsia="ru-RU"/>
        </w:rPr>
        <w:tab/>
      </w:r>
    </w:p>
    <w:p w14:paraId="2C65C214"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С вероятностью 99% убытки не превысят 47,2 денежных единиц в течение 10 дней</w:t>
      </w:r>
    </w:p>
    <w:p w14:paraId="56D34085"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С вероятностью 1 % убытки превысят 47,2 денежных единиц в течение 10 дней</w:t>
      </w:r>
    </w:p>
    <w:p w14:paraId="015F248F"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С вероятностью 99% убытки превысят 47,2 денежных единиц через 10 дней</w:t>
      </w:r>
    </w:p>
    <w:p w14:paraId="3A0A2730" w14:textId="77777777" w:rsidR="00B33CB7" w:rsidRPr="00F5059E" w:rsidRDefault="00B33CB7" w:rsidP="00B33CB7">
      <w:pPr>
        <w:spacing w:after="0"/>
        <w:ind w:left="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Г) С вероятностью 1% убытки не превысят 47,2 денежных единиц в течение   10 дней</w:t>
      </w:r>
    </w:p>
    <w:p w14:paraId="328E40D8" w14:textId="77777777" w:rsidR="00B33CB7" w:rsidRPr="00F5059E" w:rsidRDefault="00B33CB7" w:rsidP="00B33CB7">
      <w:pPr>
        <w:spacing w:after="0" w:line="240" w:lineRule="auto"/>
        <w:ind w:left="709"/>
        <w:jc w:val="both"/>
        <w:rPr>
          <w:rFonts w:ascii="Times New Roman" w:eastAsia="Times New Roman" w:hAnsi="Times New Roman" w:cs="Times New Roman"/>
          <w:sz w:val="28"/>
          <w:szCs w:val="28"/>
          <w:lang w:eastAsia="ru-RU"/>
        </w:rPr>
      </w:pPr>
    </w:p>
    <w:p w14:paraId="165A6CB2" w14:textId="77777777" w:rsidR="00B33CB7" w:rsidRPr="00F5059E" w:rsidRDefault="00E9568C"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7</w:t>
      </w:r>
      <w:r w:rsidR="00B33CB7" w:rsidRPr="00F5059E">
        <w:rPr>
          <w:rFonts w:ascii="Times New Roman" w:eastAsia="Times New Roman" w:hAnsi="Times New Roman" w:cs="Times New Roman"/>
          <w:sz w:val="28"/>
          <w:szCs w:val="28"/>
          <w:lang w:eastAsia="ru-RU"/>
        </w:rPr>
        <w:t>. При учете рисков и принятии решений без использования численных значений вероятностей, позицию руководителя, совершенно не склонного рисковать и отличающегося крайним пессимизмом, отражает:</w:t>
      </w:r>
    </w:p>
    <w:p w14:paraId="2608B46B"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Минимаксное решение</w:t>
      </w:r>
    </w:p>
    <w:p w14:paraId="36FE38D9"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Максиминное решение</w:t>
      </w:r>
    </w:p>
    <w:p w14:paraId="51D7BDB7"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Максимаксное решение</w:t>
      </w:r>
    </w:p>
    <w:p w14:paraId="5C95EA00"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lastRenderedPageBreak/>
        <w:t>Г) Решение, принятое на основе критерия Гурвица</w:t>
      </w:r>
    </w:p>
    <w:p w14:paraId="7E3ED7A4"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4BE3A005" w14:textId="77777777" w:rsidR="00B33CB7" w:rsidRPr="00F5059E" w:rsidRDefault="00E9568C" w:rsidP="00E9568C">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8</w:t>
      </w:r>
      <w:r w:rsidR="00B33CB7" w:rsidRPr="00F5059E">
        <w:rPr>
          <w:rFonts w:ascii="Times New Roman" w:eastAsia="Times New Roman" w:hAnsi="Times New Roman" w:cs="Times New Roman"/>
          <w:sz w:val="28"/>
          <w:szCs w:val="28"/>
          <w:lang w:eastAsia="ru-RU"/>
        </w:rPr>
        <w:t>. Профили рисков, действующие во всех таможенных органах Российской</w:t>
      </w:r>
      <w:r w:rsidRPr="00F5059E">
        <w:rPr>
          <w:rFonts w:ascii="Times New Roman" w:eastAsia="Times New Roman" w:hAnsi="Times New Roman" w:cs="Times New Roman"/>
          <w:sz w:val="28"/>
          <w:szCs w:val="28"/>
          <w:lang w:eastAsia="ru-RU"/>
        </w:rPr>
        <w:t xml:space="preserve"> </w:t>
      </w:r>
      <w:r w:rsidR="00B33CB7" w:rsidRPr="00F5059E">
        <w:rPr>
          <w:rFonts w:ascii="Times New Roman" w:eastAsia="Times New Roman" w:hAnsi="Times New Roman" w:cs="Times New Roman"/>
          <w:sz w:val="28"/>
          <w:szCs w:val="28"/>
          <w:lang w:eastAsia="ru-RU"/>
        </w:rPr>
        <w:t>Федерации либо в таможенных органах, расположенных в регионе деятельности нескольких РТУ или таможен, непосредственно подчиненных ФТС России это:</w:t>
      </w:r>
    </w:p>
    <w:p w14:paraId="767EB9F4"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общероссийские профили рисков;</w:t>
      </w:r>
    </w:p>
    <w:p w14:paraId="76B0B32F"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региональные профили рисков;</w:t>
      </w:r>
    </w:p>
    <w:p w14:paraId="73D7017D"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зональные профили рисков.</w:t>
      </w:r>
    </w:p>
    <w:p w14:paraId="1A611C83"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1A8F8A0F" w14:textId="77777777" w:rsidR="00B33CB7" w:rsidRPr="00F5059E" w:rsidRDefault="00E9568C" w:rsidP="00E9568C">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9</w:t>
      </w:r>
      <w:r w:rsidR="00B33CB7" w:rsidRPr="00F5059E">
        <w:rPr>
          <w:rFonts w:ascii="Times New Roman" w:eastAsia="Times New Roman" w:hAnsi="Times New Roman" w:cs="Times New Roman"/>
          <w:sz w:val="28"/>
          <w:szCs w:val="28"/>
          <w:lang w:eastAsia="ru-RU"/>
        </w:rPr>
        <w:t>. Профили рисков, доводимые до таможенных органов в электронном виде,</w:t>
      </w:r>
      <w:r w:rsidRPr="00F5059E">
        <w:rPr>
          <w:rFonts w:ascii="Times New Roman" w:eastAsia="Times New Roman" w:hAnsi="Times New Roman" w:cs="Times New Roman"/>
          <w:sz w:val="28"/>
          <w:szCs w:val="28"/>
          <w:lang w:eastAsia="ru-RU"/>
        </w:rPr>
        <w:t xml:space="preserve"> </w:t>
      </w:r>
      <w:r w:rsidR="00B33CB7" w:rsidRPr="00F5059E">
        <w:rPr>
          <w:rFonts w:ascii="Times New Roman" w:eastAsia="Times New Roman" w:hAnsi="Times New Roman" w:cs="Times New Roman"/>
          <w:sz w:val="28"/>
          <w:szCs w:val="28"/>
          <w:lang w:eastAsia="ru-RU"/>
        </w:rPr>
        <w:t>риски, по которым выявляются специальным программным средством без</w:t>
      </w:r>
      <w:r w:rsidRPr="00F5059E">
        <w:rPr>
          <w:rFonts w:ascii="Times New Roman" w:eastAsia="Times New Roman" w:hAnsi="Times New Roman" w:cs="Times New Roman"/>
          <w:sz w:val="28"/>
          <w:szCs w:val="28"/>
          <w:lang w:eastAsia="ru-RU"/>
        </w:rPr>
        <w:t xml:space="preserve"> </w:t>
      </w:r>
      <w:r w:rsidR="00B33CB7" w:rsidRPr="00F5059E">
        <w:rPr>
          <w:rFonts w:ascii="Times New Roman" w:eastAsia="Times New Roman" w:hAnsi="Times New Roman" w:cs="Times New Roman"/>
          <w:sz w:val="28"/>
          <w:szCs w:val="28"/>
          <w:lang w:eastAsia="ru-RU"/>
        </w:rPr>
        <w:t>участия должностного лица это:</w:t>
      </w:r>
    </w:p>
    <w:p w14:paraId="0FB02B55"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А) автоматические профили рисков;</w:t>
      </w:r>
    </w:p>
    <w:p w14:paraId="747B1319"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Б) автоматизированные профили рисков;</w:t>
      </w:r>
    </w:p>
    <w:p w14:paraId="3098A144"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r w:rsidRPr="00F5059E">
        <w:rPr>
          <w:rFonts w:ascii="Times New Roman" w:eastAsia="Times New Roman" w:hAnsi="Times New Roman" w:cs="Times New Roman"/>
          <w:sz w:val="28"/>
          <w:szCs w:val="28"/>
          <w:lang w:eastAsia="ru-RU"/>
        </w:rPr>
        <w:t>В) неформализованные профили рисков.</w:t>
      </w:r>
    </w:p>
    <w:p w14:paraId="6A6F78DB" w14:textId="77777777" w:rsidR="00B33CB7" w:rsidRPr="00F5059E" w:rsidRDefault="00B33CB7" w:rsidP="00B33CB7">
      <w:pPr>
        <w:spacing w:after="0" w:line="240" w:lineRule="auto"/>
        <w:ind w:firstLine="709"/>
        <w:jc w:val="both"/>
        <w:rPr>
          <w:rFonts w:ascii="Times New Roman" w:eastAsia="Times New Roman" w:hAnsi="Times New Roman" w:cs="Times New Roman"/>
          <w:sz w:val="28"/>
          <w:szCs w:val="28"/>
          <w:lang w:eastAsia="ru-RU"/>
        </w:rPr>
      </w:pPr>
    </w:p>
    <w:p w14:paraId="517C4A84" w14:textId="77777777" w:rsidR="00B33CB7" w:rsidRPr="00F5059E" w:rsidRDefault="00F81A0C" w:rsidP="00B33CB7">
      <w:pPr>
        <w:spacing w:after="0" w:line="240" w:lineRule="auto"/>
        <w:ind w:firstLine="709"/>
        <w:jc w:val="both"/>
        <w:rPr>
          <w:rFonts w:ascii="Times New Roman" w:hAnsi="Times New Roman" w:cs="Times New Roman"/>
          <w:sz w:val="28"/>
          <w:szCs w:val="28"/>
        </w:rPr>
      </w:pPr>
      <w:r w:rsidRPr="00F5059E">
        <w:rPr>
          <w:rFonts w:ascii="Times New Roman" w:hAnsi="Times New Roman" w:cs="Times New Roman"/>
          <w:sz w:val="28"/>
          <w:szCs w:val="28"/>
        </w:rPr>
        <w:t>10</w:t>
      </w:r>
      <w:r w:rsidR="00B33CB7" w:rsidRPr="00F5059E">
        <w:rPr>
          <w:rFonts w:ascii="Times New Roman" w:hAnsi="Times New Roman" w:cs="Times New Roman"/>
          <w:sz w:val="28"/>
          <w:szCs w:val="28"/>
        </w:rPr>
        <w:t xml:space="preserve">. В таможенных органах России система управления рисками (СУР) внедрялась с: </w:t>
      </w:r>
    </w:p>
    <w:p w14:paraId="28438571" w14:textId="77777777" w:rsidR="00B33CB7" w:rsidRPr="00F5059E" w:rsidRDefault="00B33CB7" w:rsidP="00B33CB7">
      <w:pPr>
        <w:spacing w:after="0" w:line="240" w:lineRule="auto"/>
        <w:ind w:firstLine="709"/>
        <w:jc w:val="both"/>
        <w:rPr>
          <w:rFonts w:ascii="Times New Roman" w:hAnsi="Times New Roman" w:cs="Times New Roman"/>
          <w:sz w:val="28"/>
          <w:szCs w:val="28"/>
        </w:rPr>
      </w:pPr>
      <w:r w:rsidRPr="00F5059E">
        <w:rPr>
          <w:rFonts w:ascii="Times New Roman" w:hAnsi="Times New Roman" w:cs="Times New Roman"/>
          <w:sz w:val="28"/>
          <w:szCs w:val="28"/>
        </w:rPr>
        <w:t xml:space="preserve">А) 2002 года </w:t>
      </w:r>
    </w:p>
    <w:p w14:paraId="41631193" w14:textId="77777777" w:rsidR="00B33CB7" w:rsidRPr="00F5059E" w:rsidRDefault="00B33CB7" w:rsidP="00B33CB7">
      <w:pPr>
        <w:spacing w:after="0" w:line="240" w:lineRule="auto"/>
        <w:ind w:firstLine="709"/>
        <w:jc w:val="both"/>
        <w:rPr>
          <w:rFonts w:ascii="Times New Roman" w:hAnsi="Times New Roman" w:cs="Times New Roman"/>
          <w:sz w:val="28"/>
          <w:szCs w:val="28"/>
        </w:rPr>
      </w:pPr>
      <w:r w:rsidRPr="00F5059E">
        <w:rPr>
          <w:rFonts w:ascii="Times New Roman" w:hAnsi="Times New Roman" w:cs="Times New Roman"/>
          <w:sz w:val="28"/>
          <w:szCs w:val="28"/>
        </w:rPr>
        <w:t>Б) 2004 года</w:t>
      </w:r>
    </w:p>
    <w:p w14:paraId="10A5FFDC" w14:textId="77777777" w:rsidR="00B33CB7" w:rsidRPr="00F5059E" w:rsidRDefault="00B33CB7" w:rsidP="00B33CB7">
      <w:pPr>
        <w:spacing w:after="0" w:line="240" w:lineRule="auto"/>
        <w:ind w:firstLine="709"/>
        <w:jc w:val="both"/>
        <w:rPr>
          <w:rFonts w:ascii="Times New Roman" w:hAnsi="Times New Roman" w:cs="Times New Roman"/>
          <w:sz w:val="28"/>
          <w:szCs w:val="28"/>
        </w:rPr>
      </w:pPr>
      <w:r w:rsidRPr="00F5059E">
        <w:rPr>
          <w:rFonts w:ascii="Times New Roman" w:hAnsi="Times New Roman" w:cs="Times New Roman"/>
          <w:sz w:val="28"/>
          <w:szCs w:val="28"/>
        </w:rPr>
        <w:t xml:space="preserve">В) 2010 года </w:t>
      </w:r>
    </w:p>
    <w:p w14:paraId="4B554B07" w14:textId="77777777" w:rsidR="00F81A0C" w:rsidRPr="00F5059E" w:rsidRDefault="00B33CB7" w:rsidP="00F81A0C">
      <w:pPr>
        <w:spacing w:after="0" w:line="240" w:lineRule="auto"/>
        <w:ind w:firstLine="709"/>
        <w:jc w:val="both"/>
        <w:rPr>
          <w:rFonts w:ascii="Times New Roman" w:hAnsi="Times New Roman" w:cs="Times New Roman"/>
          <w:sz w:val="28"/>
          <w:szCs w:val="28"/>
        </w:rPr>
      </w:pPr>
      <w:r w:rsidRPr="00F5059E">
        <w:rPr>
          <w:rFonts w:ascii="Times New Roman" w:hAnsi="Times New Roman" w:cs="Times New Roman"/>
          <w:sz w:val="28"/>
          <w:szCs w:val="28"/>
        </w:rPr>
        <w:t>Г) 2000 год</w:t>
      </w:r>
    </w:p>
    <w:p w14:paraId="222C168C" w14:textId="77777777" w:rsidR="00F81A0C" w:rsidRPr="00F5059E" w:rsidRDefault="00F81A0C" w:rsidP="00F81A0C">
      <w:pPr>
        <w:spacing w:after="0" w:line="240" w:lineRule="auto"/>
        <w:ind w:firstLine="709"/>
        <w:jc w:val="both"/>
        <w:rPr>
          <w:rFonts w:ascii="Times New Roman" w:hAnsi="Times New Roman" w:cs="Times New Roman"/>
          <w:sz w:val="28"/>
          <w:szCs w:val="28"/>
        </w:rPr>
      </w:pPr>
    </w:p>
    <w:p w14:paraId="1069CBE2" w14:textId="77777777" w:rsidR="00F81A0C" w:rsidRPr="00F5059E" w:rsidRDefault="00F81A0C" w:rsidP="00F81A0C">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sz w:val="28"/>
          <w:szCs w:val="28"/>
        </w:rPr>
        <w:t xml:space="preserve">11. </w:t>
      </w:r>
      <w:r w:rsidRPr="00F5059E">
        <w:rPr>
          <w:rStyle w:val="af1"/>
          <w:rFonts w:ascii="Times New Roman" w:hAnsi="Times New Roman" w:cs="Times New Roman"/>
          <w:b w:val="0"/>
          <w:bCs w:val="0"/>
          <w:color w:val="000000"/>
          <w:sz w:val="28"/>
          <w:szCs w:val="28"/>
          <w:shd w:val="clear" w:color="auto" w:fill="FFFFFF"/>
        </w:rPr>
        <w:t>Что такое риск в контексте анализа и оценки рисков?</w:t>
      </w:r>
      <w:r w:rsidRPr="00F5059E">
        <w:rPr>
          <w:rFonts w:ascii="Times New Roman" w:hAnsi="Times New Roman" w:cs="Times New Roman"/>
          <w:color w:val="000000"/>
          <w:sz w:val="28"/>
          <w:szCs w:val="28"/>
          <w:shd w:val="clear" w:color="auto" w:fill="FFFFFF"/>
        </w:rPr>
        <w:t>  </w:t>
      </w:r>
      <w:r w:rsidRPr="00F5059E">
        <w:rPr>
          <w:rFonts w:ascii="Times New Roman" w:hAnsi="Times New Roman" w:cs="Times New Roman"/>
          <w:color w:val="000000"/>
          <w:sz w:val="28"/>
          <w:szCs w:val="28"/>
        </w:rPr>
        <w:br/>
      </w:r>
      <w:r w:rsidRPr="00F5059E">
        <w:rPr>
          <w:rFonts w:ascii="Times New Roman" w:hAnsi="Times New Roman" w:cs="Times New Roman"/>
          <w:color w:val="000000"/>
          <w:sz w:val="28"/>
          <w:szCs w:val="28"/>
          <w:shd w:val="clear" w:color="auto" w:fill="FFFFFF"/>
        </w:rPr>
        <w:t xml:space="preserve">А) Непредсказуемое событие, которое обязательно приводит к убыткам </w:t>
      </w:r>
      <w:r w:rsidRPr="00F5059E">
        <w:rPr>
          <w:rFonts w:ascii="Times New Roman" w:hAnsi="Times New Roman" w:cs="Times New Roman"/>
          <w:color w:val="000000"/>
          <w:sz w:val="28"/>
          <w:szCs w:val="28"/>
        </w:rPr>
        <w:br/>
      </w:r>
      <w:r w:rsidRPr="00F5059E">
        <w:rPr>
          <w:rFonts w:ascii="Times New Roman" w:hAnsi="Times New Roman" w:cs="Times New Roman"/>
          <w:color w:val="000000"/>
          <w:sz w:val="28"/>
          <w:szCs w:val="28"/>
          <w:shd w:val="clear" w:color="auto" w:fill="FFFFFF"/>
        </w:rPr>
        <w:t>Б) Вероятность</w:t>
      </w:r>
      <w:r w:rsidRPr="00F5059E">
        <w:rPr>
          <w:rStyle w:val="af1"/>
          <w:rFonts w:ascii="Times New Roman" w:hAnsi="Times New Roman" w:cs="Times New Roman"/>
          <w:b w:val="0"/>
          <w:sz w:val="28"/>
          <w:szCs w:val="28"/>
          <w:shd w:val="clear" w:color="auto" w:fill="FFFFFF"/>
        </w:rPr>
        <w:t xml:space="preserve"> возникновения событий, способных оказать негативное влияние на деятельность предприятия, проект или проект</w:t>
      </w:r>
      <w:r w:rsidRPr="00F5059E">
        <w:rPr>
          <w:rFonts w:ascii="Times New Roman" w:hAnsi="Times New Roman" w:cs="Times New Roman"/>
          <w:color w:val="000000"/>
          <w:sz w:val="28"/>
          <w:szCs w:val="28"/>
        </w:rPr>
        <w:br/>
      </w:r>
      <w:r w:rsidRPr="00F5059E">
        <w:rPr>
          <w:rFonts w:ascii="Times New Roman" w:hAnsi="Times New Roman" w:cs="Times New Roman"/>
          <w:color w:val="000000"/>
          <w:sz w:val="28"/>
          <w:szCs w:val="28"/>
          <w:shd w:val="clear" w:color="auto" w:fill="FFFFFF"/>
        </w:rPr>
        <w:t xml:space="preserve">В) Возможность полностью исключить все виды угроз </w:t>
      </w:r>
      <w:r w:rsidRPr="00F5059E">
        <w:rPr>
          <w:rFonts w:ascii="Times New Roman" w:hAnsi="Times New Roman" w:cs="Times New Roman"/>
          <w:color w:val="000000"/>
          <w:sz w:val="28"/>
          <w:szCs w:val="28"/>
        </w:rPr>
        <w:br/>
      </w:r>
      <w:r w:rsidRPr="00F5059E">
        <w:rPr>
          <w:rFonts w:ascii="Times New Roman" w:hAnsi="Times New Roman" w:cs="Times New Roman"/>
          <w:color w:val="000000"/>
          <w:sz w:val="28"/>
          <w:szCs w:val="28"/>
          <w:shd w:val="clear" w:color="auto" w:fill="FFFFFF"/>
        </w:rPr>
        <w:t xml:space="preserve">Г) Событие, связанное только с финансовыми потерями </w:t>
      </w:r>
    </w:p>
    <w:p w14:paraId="45BF5A78" w14:textId="77777777" w:rsidR="00F81A0C" w:rsidRPr="00F5059E" w:rsidRDefault="00F81A0C" w:rsidP="00F81A0C">
      <w:pPr>
        <w:spacing w:after="0" w:line="240" w:lineRule="auto"/>
        <w:ind w:left="709"/>
        <w:jc w:val="both"/>
        <w:rPr>
          <w:rFonts w:ascii="Times New Roman" w:hAnsi="Times New Roman" w:cs="Times New Roman"/>
          <w:color w:val="000000"/>
          <w:sz w:val="28"/>
          <w:szCs w:val="28"/>
          <w:shd w:val="clear" w:color="auto" w:fill="FFFFFF"/>
        </w:rPr>
      </w:pPr>
    </w:p>
    <w:p w14:paraId="58FE7E5E" w14:textId="77777777" w:rsidR="00F81A0C" w:rsidRPr="00F5059E" w:rsidRDefault="00F81A0C" w:rsidP="00F81A0C">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12. По возможности диверсификации выделяют риски:</w:t>
      </w:r>
    </w:p>
    <w:p w14:paraId="3642AEA5" w14:textId="77777777" w:rsidR="00F81A0C" w:rsidRPr="00F5059E" w:rsidRDefault="00F81A0C" w:rsidP="00F81A0C">
      <w:pPr>
        <w:spacing w:after="0" w:line="240" w:lineRule="auto"/>
        <w:ind w:left="709"/>
        <w:jc w:val="both"/>
        <w:rPr>
          <w:rFonts w:ascii="Times New Roman" w:hAnsi="Times New Roman" w:cs="Times New Roman"/>
          <w:color w:val="000000"/>
          <w:sz w:val="28"/>
          <w:szCs w:val="28"/>
        </w:rPr>
      </w:pPr>
      <w:r w:rsidRPr="00F5059E">
        <w:rPr>
          <w:rFonts w:ascii="Times New Roman" w:hAnsi="Times New Roman" w:cs="Times New Roman"/>
          <w:color w:val="000000"/>
          <w:sz w:val="28"/>
          <w:szCs w:val="28"/>
        </w:rPr>
        <w:t>А) Операционные, финансовые, стратегические</w:t>
      </w:r>
    </w:p>
    <w:p w14:paraId="3732C942" w14:textId="77777777" w:rsidR="00F81A0C" w:rsidRPr="00F5059E" w:rsidRDefault="00F81A0C" w:rsidP="00F81A0C">
      <w:pPr>
        <w:spacing w:after="0" w:line="240" w:lineRule="auto"/>
        <w:ind w:left="709"/>
        <w:jc w:val="both"/>
        <w:rPr>
          <w:rFonts w:ascii="Times New Roman" w:hAnsi="Times New Roman" w:cs="Times New Roman"/>
          <w:color w:val="000000"/>
          <w:sz w:val="28"/>
          <w:szCs w:val="28"/>
        </w:rPr>
      </w:pPr>
      <w:r w:rsidRPr="00F5059E">
        <w:rPr>
          <w:rFonts w:ascii="Times New Roman" w:hAnsi="Times New Roman" w:cs="Times New Roman"/>
          <w:color w:val="000000"/>
          <w:sz w:val="28"/>
          <w:szCs w:val="28"/>
        </w:rPr>
        <w:t>Б) Существенные и незначительные</w:t>
      </w:r>
    </w:p>
    <w:p w14:paraId="325FB03C" w14:textId="77777777" w:rsidR="00794D7D" w:rsidRPr="00F5059E" w:rsidRDefault="00F81A0C" w:rsidP="00F81A0C">
      <w:pPr>
        <w:spacing w:after="0" w:line="240" w:lineRule="auto"/>
        <w:ind w:left="709"/>
        <w:jc w:val="both"/>
        <w:rPr>
          <w:rFonts w:ascii="Times New Roman" w:hAnsi="Times New Roman" w:cs="Times New Roman"/>
          <w:color w:val="000000"/>
          <w:sz w:val="28"/>
          <w:szCs w:val="28"/>
        </w:rPr>
      </w:pPr>
      <w:r w:rsidRPr="00F5059E">
        <w:rPr>
          <w:rFonts w:ascii="Times New Roman" w:hAnsi="Times New Roman" w:cs="Times New Roman"/>
          <w:color w:val="000000"/>
          <w:sz w:val="28"/>
          <w:szCs w:val="28"/>
        </w:rPr>
        <w:t xml:space="preserve">В) </w:t>
      </w:r>
      <w:r w:rsidR="00794D7D" w:rsidRPr="00F5059E">
        <w:rPr>
          <w:rFonts w:ascii="Times New Roman" w:hAnsi="Times New Roman" w:cs="Times New Roman"/>
          <w:color w:val="000000"/>
          <w:sz w:val="28"/>
          <w:szCs w:val="28"/>
        </w:rPr>
        <w:t>Чистые и спекулятивные</w:t>
      </w:r>
    </w:p>
    <w:p w14:paraId="1BF8BDAC" w14:textId="77777777" w:rsidR="00794D7D" w:rsidRPr="00F5059E" w:rsidRDefault="00794D7D" w:rsidP="00794D7D">
      <w:pPr>
        <w:spacing w:after="0" w:line="240" w:lineRule="auto"/>
        <w:ind w:left="709"/>
        <w:jc w:val="both"/>
        <w:rPr>
          <w:rFonts w:ascii="Times New Roman" w:hAnsi="Times New Roman" w:cs="Times New Roman"/>
          <w:color w:val="000000"/>
          <w:sz w:val="28"/>
          <w:szCs w:val="28"/>
        </w:rPr>
      </w:pPr>
      <w:r w:rsidRPr="00F5059E">
        <w:rPr>
          <w:rFonts w:ascii="Times New Roman" w:hAnsi="Times New Roman" w:cs="Times New Roman"/>
          <w:color w:val="000000"/>
          <w:sz w:val="28"/>
          <w:szCs w:val="28"/>
        </w:rPr>
        <w:t xml:space="preserve">Г) Систематические и несистематические. </w:t>
      </w:r>
    </w:p>
    <w:p w14:paraId="30913B17" w14:textId="77777777" w:rsidR="00794D7D" w:rsidRPr="00F5059E" w:rsidRDefault="00794D7D" w:rsidP="00794D7D">
      <w:pPr>
        <w:spacing w:after="0" w:line="240" w:lineRule="auto"/>
        <w:ind w:left="709"/>
        <w:jc w:val="both"/>
        <w:rPr>
          <w:rFonts w:ascii="Times New Roman" w:hAnsi="Times New Roman" w:cs="Times New Roman"/>
          <w:color w:val="000000"/>
          <w:sz w:val="28"/>
          <w:szCs w:val="28"/>
        </w:rPr>
      </w:pPr>
    </w:p>
    <w:p w14:paraId="4E949F65" w14:textId="77777777" w:rsidR="00794D7D" w:rsidRPr="00F5059E" w:rsidRDefault="00794D7D" w:rsidP="00794D7D">
      <w:pPr>
        <w:spacing w:after="0" w:line="240" w:lineRule="auto"/>
        <w:ind w:left="709"/>
        <w:jc w:val="both"/>
        <w:rPr>
          <w:rFonts w:ascii="Times New Roman" w:hAnsi="Times New Roman" w:cs="Times New Roman"/>
          <w:color w:val="000000"/>
          <w:sz w:val="28"/>
          <w:szCs w:val="28"/>
        </w:rPr>
      </w:pPr>
      <w:r w:rsidRPr="00F5059E">
        <w:rPr>
          <w:rFonts w:ascii="Times New Roman" w:hAnsi="Times New Roman" w:cs="Times New Roman"/>
          <w:color w:val="000000"/>
          <w:sz w:val="28"/>
          <w:szCs w:val="28"/>
          <w:shd w:val="clear" w:color="auto" w:fill="FFFFFF"/>
        </w:rPr>
        <w:t>13</w:t>
      </w:r>
      <w:r w:rsidR="00F81A0C" w:rsidRPr="00F5059E">
        <w:rPr>
          <w:rFonts w:ascii="Times New Roman" w:hAnsi="Times New Roman" w:cs="Times New Roman"/>
          <w:color w:val="000000"/>
          <w:sz w:val="28"/>
          <w:szCs w:val="28"/>
          <w:shd w:val="clear" w:color="auto" w:fill="FFFFFF"/>
        </w:rPr>
        <w:t xml:space="preserve">. </w:t>
      </w:r>
      <w:r w:rsidR="00F81A0C" w:rsidRPr="00F5059E">
        <w:rPr>
          <w:rStyle w:val="af1"/>
          <w:rFonts w:ascii="Times New Roman" w:hAnsi="Times New Roman" w:cs="Times New Roman"/>
          <w:b w:val="0"/>
          <w:bCs w:val="0"/>
          <w:color w:val="000000"/>
          <w:sz w:val="28"/>
          <w:szCs w:val="28"/>
          <w:shd w:val="clear" w:color="auto" w:fill="FFFFFF"/>
        </w:rPr>
        <w:t>Какие методы используются для количественной оценки рисков?</w:t>
      </w:r>
      <w:r w:rsidR="00F81A0C" w:rsidRPr="00F5059E">
        <w:rPr>
          <w:rFonts w:ascii="Times New Roman" w:hAnsi="Times New Roman" w:cs="Times New Roman"/>
          <w:color w:val="000000"/>
          <w:sz w:val="28"/>
          <w:szCs w:val="28"/>
          <w:shd w:val="clear" w:color="auto" w:fill="FFFFFF"/>
        </w:rPr>
        <w:t>  </w:t>
      </w:r>
    </w:p>
    <w:p w14:paraId="36B3CED1"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А</w:t>
      </w:r>
      <w:r w:rsidR="00F81A0C" w:rsidRPr="00F5059E">
        <w:rPr>
          <w:rFonts w:ascii="Times New Roman" w:hAnsi="Times New Roman" w:cs="Times New Roman"/>
          <w:color w:val="000000"/>
          <w:sz w:val="28"/>
          <w:szCs w:val="28"/>
          <w:shd w:val="clear" w:color="auto" w:fill="FFFFFF"/>
        </w:rPr>
        <w:t xml:space="preserve">) Метод экспертных оценок </w:t>
      </w:r>
    </w:p>
    <w:p w14:paraId="2B11FBB2"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Б</w:t>
      </w:r>
      <w:r w:rsidR="00F81A0C" w:rsidRPr="00F5059E">
        <w:rPr>
          <w:rFonts w:ascii="Times New Roman" w:hAnsi="Times New Roman" w:cs="Times New Roman"/>
          <w:color w:val="000000"/>
          <w:sz w:val="28"/>
          <w:szCs w:val="28"/>
          <w:shd w:val="clear" w:color="auto" w:fill="FFFFFF"/>
        </w:rPr>
        <w:t xml:space="preserve">) Анализ чувствительности </w:t>
      </w:r>
    </w:p>
    <w:p w14:paraId="6BF1B859"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В</w:t>
      </w:r>
      <w:r w:rsidR="00F81A0C" w:rsidRPr="00F5059E">
        <w:rPr>
          <w:rFonts w:ascii="Times New Roman" w:hAnsi="Times New Roman" w:cs="Times New Roman"/>
          <w:color w:val="000000"/>
          <w:sz w:val="28"/>
          <w:szCs w:val="28"/>
          <w:shd w:val="clear" w:color="auto" w:fill="FFFFFF"/>
        </w:rPr>
        <w:t xml:space="preserve">) Монте-Карло моделирование </w:t>
      </w:r>
    </w:p>
    <w:p w14:paraId="333A229F"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Г</w:t>
      </w:r>
      <w:r w:rsidR="00F81A0C" w:rsidRPr="00F5059E">
        <w:rPr>
          <w:rFonts w:ascii="Times New Roman" w:hAnsi="Times New Roman" w:cs="Times New Roman"/>
          <w:color w:val="000000"/>
          <w:sz w:val="28"/>
          <w:szCs w:val="28"/>
          <w:shd w:val="clear" w:color="auto" w:fill="FFFFFF"/>
        </w:rPr>
        <w:t xml:space="preserve">) SWOT-анализ </w:t>
      </w:r>
    </w:p>
    <w:p w14:paraId="584F0401"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p>
    <w:p w14:paraId="6A5976D3" w14:textId="77777777" w:rsidR="00794D7D" w:rsidRPr="00F5059E" w:rsidRDefault="00794D7D" w:rsidP="00794D7D">
      <w:pPr>
        <w:spacing w:after="0" w:line="240" w:lineRule="auto"/>
        <w:ind w:left="709"/>
        <w:jc w:val="both"/>
        <w:rPr>
          <w:rFonts w:ascii="Times New Roman" w:hAnsi="Times New Roman" w:cs="Times New Roman"/>
          <w:color w:val="000000"/>
          <w:sz w:val="28"/>
          <w:szCs w:val="28"/>
          <w:shd w:val="clear" w:color="auto" w:fill="FFFFFF"/>
        </w:rPr>
      </w:pPr>
    </w:p>
    <w:p w14:paraId="05305C0A"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lastRenderedPageBreak/>
        <w:t>1</w:t>
      </w:r>
      <w:r w:rsidR="00F81A0C" w:rsidRPr="00F5059E">
        <w:rPr>
          <w:rFonts w:ascii="Times New Roman" w:hAnsi="Times New Roman" w:cs="Times New Roman"/>
          <w:color w:val="000000"/>
          <w:sz w:val="28"/>
          <w:szCs w:val="28"/>
          <w:shd w:val="clear" w:color="auto" w:fill="FFFFFF"/>
        </w:rPr>
        <w:t xml:space="preserve">4. </w:t>
      </w:r>
      <w:r w:rsidR="00F81A0C" w:rsidRPr="00F5059E">
        <w:rPr>
          <w:rStyle w:val="af1"/>
          <w:rFonts w:ascii="Times New Roman" w:hAnsi="Times New Roman" w:cs="Times New Roman"/>
          <w:b w:val="0"/>
          <w:bCs w:val="0"/>
          <w:color w:val="000000"/>
          <w:sz w:val="28"/>
          <w:szCs w:val="28"/>
          <w:shd w:val="clear" w:color="auto" w:fill="FFFFFF"/>
        </w:rPr>
        <w:t>К какой категории относится риск, связанный с отказом оборудования?</w:t>
      </w:r>
      <w:r w:rsidR="00F81A0C" w:rsidRPr="00F5059E">
        <w:rPr>
          <w:rFonts w:ascii="Times New Roman" w:hAnsi="Times New Roman" w:cs="Times New Roman"/>
          <w:color w:val="000000"/>
          <w:sz w:val="28"/>
          <w:szCs w:val="28"/>
          <w:shd w:val="clear" w:color="auto" w:fill="FFFFFF"/>
        </w:rPr>
        <w:t>  </w:t>
      </w:r>
      <w:r w:rsidR="00F81A0C" w:rsidRPr="00F5059E">
        <w:rPr>
          <w:rFonts w:ascii="Times New Roman" w:hAnsi="Times New Roman" w:cs="Times New Roman"/>
          <w:color w:val="000000"/>
          <w:sz w:val="28"/>
          <w:szCs w:val="28"/>
        </w:rPr>
        <w:br/>
      </w:r>
      <w:r w:rsidRPr="00F5059E">
        <w:rPr>
          <w:rFonts w:ascii="Times New Roman" w:hAnsi="Times New Roman" w:cs="Times New Roman"/>
          <w:color w:val="000000"/>
          <w:sz w:val="28"/>
          <w:szCs w:val="28"/>
          <w:shd w:val="clear" w:color="auto" w:fill="FFFFFF"/>
        </w:rPr>
        <w:t>А</w:t>
      </w:r>
      <w:r w:rsidR="00F81A0C" w:rsidRPr="00F5059E">
        <w:rPr>
          <w:rFonts w:ascii="Times New Roman" w:hAnsi="Times New Roman" w:cs="Times New Roman"/>
          <w:color w:val="000000"/>
          <w:sz w:val="28"/>
          <w:szCs w:val="28"/>
          <w:shd w:val="clear" w:color="auto" w:fill="FFFFFF"/>
        </w:rPr>
        <w:t xml:space="preserve">) Финансовый риск </w:t>
      </w:r>
    </w:p>
    <w:p w14:paraId="2B47A7E0"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Б</w:t>
      </w:r>
      <w:r w:rsidR="00F81A0C" w:rsidRPr="00F5059E">
        <w:rPr>
          <w:rFonts w:ascii="Times New Roman" w:hAnsi="Times New Roman" w:cs="Times New Roman"/>
          <w:color w:val="000000"/>
          <w:sz w:val="28"/>
          <w:szCs w:val="28"/>
          <w:shd w:val="clear" w:color="auto" w:fill="FFFFFF"/>
        </w:rPr>
        <w:t xml:space="preserve">) Операционный риск </w:t>
      </w:r>
    </w:p>
    <w:p w14:paraId="770017B6"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В</w:t>
      </w:r>
      <w:r w:rsidR="00F81A0C" w:rsidRPr="00F5059E">
        <w:rPr>
          <w:rFonts w:ascii="Times New Roman" w:hAnsi="Times New Roman" w:cs="Times New Roman"/>
          <w:color w:val="000000"/>
          <w:sz w:val="28"/>
          <w:szCs w:val="28"/>
          <w:shd w:val="clear" w:color="auto" w:fill="FFFFFF"/>
        </w:rPr>
        <w:t xml:space="preserve">) Стратегический риск </w:t>
      </w:r>
    </w:p>
    <w:p w14:paraId="599A8B11"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Г</w:t>
      </w:r>
      <w:r w:rsidR="00F81A0C" w:rsidRPr="00F5059E">
        <w:rPr>
          <w:rFonts w:ascii="Times New Roman" w:hAnsi="Times New Roman" w:cs="Times New Roman"/>
          <w:color w:val="000000"/>
          <w:sz w:val="28"/>
          <w:szCs w:val="28"/>
          <w:shd w:val="clear" w:color="auto" w:fill="FFFFFF"/>
        </w:rPr>
        <w:t xml:space="preserve">) Рыночный риск </w:t>
      </w:r>
    </w:p>
    <w:p w14:paraId="18D5DF06" w14:textId="77777777" w:rsidR="009E4536" w:rsidRPr="00F5059E" w:rsidRDefault="00F81A0C"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rPr>
        <w:br/>
      </w:r>
      <w:r w:rsidR="009E4536" w:rsidRPr="00F5059E">
        <w:rPr>
          <w:rFonts w:ascii="Times New Roman" w:hAnsi="Times New Roman" w:cs="Times New Roman"/>
          <w:color w:val="000000"/>
          <w:sz w:val="28"/>
          <w:szCs w:val="28"/>
          <w:shd w:val="clear" w:color="auto" w:fill="FFFFFF"/>
        </w:rPr>
        <w:t>15</w:t>
      </w:r>
      <w:r w:rsidRPr="00F5059E">
        <w:rPr>
          <w:rFonts w:ascii="Times New Roman" w:hAnsi="Times New Roman" w:cs="Times New Roman"/>
          <w:color w:val="000000"/>
          <w:sz w:val="28"/>
          <w:szCs w:val="28"/>
          <w:shd w:val="clear" w:color="auto" w:fill="FFFFFF"/>
        </w:rPr>
        <w:t xml:space="preserve">. </w:t>
      </w:r>
      <w:r w:rsidRPr="00F5059E">
        <w:rPr>
          <w:rStyle w:val="af1"/>
          <w:rFonts w:ascii="Times New Roman" w:hAnsi="Times New Roman" w:cs="Times New Roman"/>
          <w:b w:val="0"/>
          <w:bCs w:val="0"/>
          <w:color w:val="000000"/>
          <w:sz w:val="28"/>
          <w:szCs w:val="28"/>
          <w:shd w:val="clear" w:color="auto" w:fill="FFFFFF"/>
        </w:rPr>
        <w:t>Какой из методов является качественным методом оценки риска?</w:t>
      </w:r>
      <w:r w:rsidRPr="00F5059E">
        <w:rPr>
          <w:rFonts w:ascii="Times New Roman" w:hAnsi="Times New Roman" w:cs="Times New Roman"/>
          <w:color w:val="000000"/>
          <w:sz w:val="28"/>
          <w:szCs w:val="28"/>
          <w:shd w:val="clear" w:color="auto" w:fill="FFFFFF"/>
        </w:rPr>
        <w:t>  </w:t>
      </w:r>
      <w:r w:rsidRPr="00F5059E">
        <w:rPr>
          <w:rFonts w:ascii="Times New Roman" w:hAnsi="Times New Roman" w:cs="Times New Roman"/>
          <w:color w:val="000000"/>
          <w:sz w:val="28"/>
          <w:szCs w:val="28"/>
        </w:rPr>
        <w:br/>
      </w:r>
      <w:r w:rsidR="009E4536" w:rsidRPr="00F5059E">
        <w:rPr>
          <w:rFonts w:ascii="Times New Roman" w:hAnsi="Times New Roman" w:cs="Times New Roman"/>
          <w:color w:val="000000"/>
          <w:sz w:val="28"/>
          <w:szCs w:val="28"/>
          <w:shd w:val="clear" w:color="auto" w:fill="FFFFFF"/>
        </w:rPr>
        <w:t>А</w:t>
      </w:r>
      <w:r w:rsidRPr="00F5059E">
        <w:rPr>
          <w:rFonts w:ascii="Times New Roman" w:hAnsi="Times New Roman" w:cs="Times New Roman"/>
          <w:color w:val="000000"/>
          <w:sz w:val="28"/>
          <w:szCs w:val="28"/>
          <w:shd w:val="clear" w:color="auto" w:fill="FFFFFF"/>
        </w:rPr>
        <w:t xml:space="preserve">) Анализ сценариев </w:t>
      </w:r>
    </w:p>
    <w:p w14:paraId="5FD9A678"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Б</w:t>
      </w:r>
      <w:r w:rsidR="00F81A0C" w:rsidRPr="00F5059E">
        <w:rPr>
          <w:rFonts w:ascii="Times New Roman" w:hAnsi="Times New Roman" w:cs="Times New Roman"/>
          <w:color w:val="000000"/>
          <w:sz w:val="28"/>
          <w:szCs w:val="28"/>
          <w:shd w:val="clear" w:color="auto" w:fill="FFFFFF"/>
        </w:rPr>
        <w:t xml:space="preserve">) Анализ чувствительности </w:t>
      </w:r>
    </w:p>
    <w:p w14:paraId="3BD439C3"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В</w:t>
      </w:r>
      <w:r w:rsidR="00F81A0C" w:rsidRPr="00F5059E">
        <w:rPr>
          <w:rFonts w:ascii="Times New Roman" w:hAnsi="Times New Roman" w:cs="Times New Roman"/>
          <w:color w:val="000000"/>
          <w:sz w:val="28"/>
          <w:szCs w:val="28"/>
          <w:shd w:val="clear" w:color="auto" w:fill="FFFFFF"/>
        </w:rPr>
        <w:t xml:space="preserve">) Монте-Карло моделирование </w:t>
      </w:r>
    </w:p>
    <w:p w14:paraId="57B8C475" w14:textId="77777777" w:rsidR="009E4536" w:rsidRPr="00F5059E" w:rsidRDefault="009E4536"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Г</w:t>
      </w:r>
      <w:r w:rsidR="00F81A0C" w:rsidRPr="00F5059E">
        <w:rPr>
          <w:rFonts w:ascii="Times New Roman" w:hAnsi="Times New Roman" w:cs="Times New Roman"/>
          <w:color w:val="000000"/>
          <w:sz w:val="28"/>
          <w:szCs w:val="28"/>
          <w:shd w:val="clear" w:color="auto" w:fill="FFFFFF"/>
        </w:rPr>
        <w:t xml:space="preserve">) Модели регрессии </w:t>
      </w:r>
    </w:p>
    <w:p w14:paraId="66559571" w14:textId="77777777" w:rsidR="00B37790" w:rsidRPr="00F5059E" w:rsidRDefault="00F81A0C"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rPr>
        <w:br/>
      </w:r>
      <w:r w:rsidR="00B37790" w:rsidRPr="00F5059E">
        <w:rPr>
          <w:rFonts w:ascii="Times New Roman" w:hAnsi="Times New Roman" w:cs="Times New Roman"/>
          <w:color w:val="000000"/>
          <w:sz w:val="28"/>
          <w:szCs w:val="28"/>
          <w:shd w:val="clear" w:color="auto" w:fill="FFFFFF"/>
        </w:rPr>
        <w:t>16</w:t>
      </w:r>
      <w:r w:rsidRPr="00F5059E">
        <w:rPr>
          <w:rFonts w:ascii="Times New Roman" w:hAnsi="Times New Roman" w:cs="Times New Roman"/>
          <w:color w:val="000000"/>
          <w:sz w:val="28"/>
          <w:szCs w:val="28"/>
          <w:shd w:val="clear" w:color="auto" w:fill="FFFFFF"/>
        </w:rPr>
        <w:t xml:space="preserve">. </w:t>
      </w:r>
      <w:r w:rsidRPr="00F5059E">
        <w:rPr>
          <w:rStyle w:val="af1"/>
          <w:rFonts w:ascii="Times New Roman" w:hAnsi="Times New Roman" w:cs="Times New Roman"/>
          <w:b w:val="0"/>
          <w:bCs w:val="0"/>
          <w:color w:val="000000"/>
          <w:sz w:val="28"/>
          <w:szCs w:val="28"/>
          <w:shd w:val="clear" w:color="auto" w:fill="FFFFFF"/>
        </w:rPr>
        <w:t>Что включает в себя этап идентификации рисков?</w:t>
      </w:r>
      <w:r w:rsidRPr="00F5059E">
        <w:rPr>
          <w:rFonts w:ascii="Times New Roman" w:hAnsi="Times New Roman" w:cs="Times New Roman"/>
          <w:color w:val="000000"/>
          <w:sz w:val="28"/>
          <w:szCs w:val="28"/>
          <w:shd w:val="clear" w:color="auto" w:fill="FFFFFF"/>
        </w:rPr>
        <w:t>  </w:t>
      </w:r>
      <w:r w:rsidRPr="00F5059E">
        <w:rPr>
          <w:rFonts w:ascii="Times New Roman" w:hAnsi="Times New Roman" w:cs="Times New Roman"/>
          <w:color w:val="000000"/>
          <w:sz w:val="28"/>
          <w:szCs w:val="28"/>
        </w:rPr>
        <w:br/>
      </w:r>
      <w:r w:rsidR="00B37790" w:rsidRPr="00F5059E">
        <w:rPr>
          <w:rFonts w:ascii="Times New Roman" w:hAnsi="Times New Roman" w:cs="Times New Roman"/>
          <w:color w:val="000000"/>
          <w:sz w:val="28"/>
          <w:szCs w:val="28"/>
          <w:shd w:val="clear" w:color="auto" w:fill="FFFFFF"/>
        </w:rPr>
        <w:t>А</w:t>
      </w:r>
      <w:r w:rsidRPr="00F5059E">
        <w:rPr>
          <w:rFonts w:ascii="Times New Roman" w:hAnsi="Times New Roman" w:cs="Times New Roman"/>
          <w:color w:val="000000"/>
          <w:sz w:val="28"/>
          <w:szCs w:val="28"/>
          <w:shd w:val="clear" w:color="auto" w:fill="FFFFFF"/>
        </w:rPr>
        <w:t xml:space="preserve">) Анализ и оценку вероятности возникновения рисков </w:t>
      </w:r>
    </w:p>
    <w:p w14:paraId="7C530130" w14:textId="77777777" w:rsidR="00B37790" w:rsidRPr="00F5059E" w:rsidRDefault="00B37790"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Б</w:t>
      </w:r>
      <w:r w:rsidR="00F81A0C" w:rsidRPr="00F5059E">
        <w:rPr>
          <w:rFonts w:ascii="Times New Roman" w:hAnsi="Times New Roman" w:cs="Times New Roman"/>
          <w:color w:val="000000"/>
          <w:sz w:val="28"/>
          <w:szCs w:val="28"/>
          <w:shd w:val="clear" w:color="auto" w:fill="FFFFFF"/>
        </w:rPr>
        <w:t xml:space="preserve">) Выявление возможных угроз и уязвимых мест </w:t>
      </w:r>
    </w:p>
    <w:p w14:paraId="17619948" w14:textId="77777777" w:rsidR="00B37790" w:rsidRPr="00F5059E" w:rsidRDefault="00B37790"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В</w:t>
      </w:r>
      <w:r w:rsidR="00F81A0C" w:rsidRPr="00F5059E">
        <w:rPr>
          <w:rFonts w:ascii="Times New Roman" w:hAnsi="Times New Roman" w:cs="Times New Roman"/>
          <w:color w:val="000000"/>
          <w:sz w:val="28"/>
          <w:szCs w:val="28"/>
          <w:shd w:val="clear" w:color="auto" w:fill="FFFFFF"/>
        </w:rPr>
        <w:t xml:space="preserve">) Разработку мер по снижению рисков </w:t>
      </w:r>
    </w:p>
    <w:p w14:paraId="164228F7" w14:textId="77777777" w:rsidR="00B37790" w:rsidRPr="00F5059E" w:rsidRDefault="00B37790" w:rsidP="00794D7D">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Г</w:t>
      </w:r>
      <w:r w:rsidR="00F81A0C" w:rsidRPr="00F5059E">
        <w:rPr>
          <w:rFonts w:ascii="Times New Roman" w:hAnsi="Times New Roman" w:cs="Times New Roman"/>
          <w:color w:val="000000"/>
          <w:sz w:val="28"/>
          <w:szCs w:val="28"/>
          <w:shd w:val="clear" w:color="auto" w:fill="FFFFFF"/>
        </w:rPr>
        <w:t xml:space="preserve">) Мониторинг и контроль рисков </w:t>
      </w:r>
    </w:p>
    <w:p w14:paraId="032A3BFD" w14:textId="77777777" w:rsidR="00B37790" w:rsidRPr="00F5059E" w:rsidRDefault="00F81A0C" w:rsidP="00B37790">
      <w:pPr>
        <w:tabs>
          <w:tab w:val="left" w:pos="1276"/>
        </w:tabs>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rPr>
        <w:br/>
      </w:r>
      <w:r w:rsidR="00B37790" w:rsidRPr="00F5059E">
        <w:rPr>
          <w:rFonts w:ascii="Times New Roman" w:hAnsi="Times New Roman" w:cs="Times New Roman"/>
          <w:color w:val="000000"/>
          <w:sz w:val="28"/>
          <w:szCs w:val="28"/>
          <w:shd w:val="clear" w:color="auto" w:fill="FFFFFF"/>
        </w:rPr>
        <w:t>17</w:t>
      </w:r>
      <w:r w:rsidRPr="00F5059E">
        <w:rPr>
          <w:rFonts w:ascii="Times New Roman" w:hAnsi="Times New Roman" w:cs="Times New Roman"/>
          <w:color w:val="000000"/>
          <w:sz w:val="28"/>
          <w:szCs w:val="28"/>
          <w:shd w:val="clear" w:color="auto" w:fill="FFFFFF"/>
        </w:rPr>
        <w:t xml:space="preserve">. </w:t>
      </w:r>
      <w:r w:rsidRPr="00F5059E">
        <w:rPr>
          <w:rStyle w:val="af1"/>
          <w:rFonts w:ascii="Times New Roman" w:hAnsi="Times New Roman" w:cs="Times New Roman"/>
          <w:b w:val="0"/>
          <w:bCs w:val="0"/>
          <w:color w:val="000000"/>
          <w:sz w:val="28"/>
          <w:szCs w:val="28"/>
          <w:shd w:val="clear" w:color="auto" w:fill="FFFFFF"/>
        </w:rPr>
        <w:t>Что такое риски стратегического характера?</w:t>
      </w:r>
      <w:r w:rsidRPr="00F5059E">
        <w:rPr>
          <w:rFonts w:ascii="Times New Roman" w:hAnsi="Times New Roman" w:cs="Times New Roman"/>
          <w:color w:val="000000"/>
          <w:sz w:val="28"/>
          <w:szCs w:val="28"/>
          <w:shd w:val="clear" w:color="auto" w:fill="FFFFFF"/>
        </w:rPr>
        <w:t>  </w:t>
      </w:r>
      <w:r w:rsidRPr="00F5059E">
        <w:rPr>
          <w:rFonts w:ascii="Times New Roman" w:hAnsi="Times New Roman" w:cs="Times New Roman"/>
          <w:color w:val="000000"/>
          <w:sz w:val="28"/>
          <w:szCs w:val="28"/>
        </w:rPr>
        <w:br/>
      </w:r>
      <w:r w:rsidR="00B37790" w:rsidRPr="00F5059E">
        <w:rPr>
          <w:rFonts w:ascii="Times New Roman" w:hAnsi="Times New Roman" w:cs="Times New Roman"/>
          <w:color w:val="000000"/>
          <w:sz w:val="28"/>
          <w:szCs w:val="28"/>
          <w:shd w:val="clear" w:color="auto" w:fill="FFFFFF"/>
        </w:rPr>
        <w:t>А</w:t>
      </w:r>
      <w:r w:rsidRPr="00F5059E">
        <w:rPr>
          <w:rFonts w:ascii="Times New Roman" w:hAnsi="Times New Roman" w:cs="Times New Roman"/>
          <w:color w:val="000000"/>
          <w:sz w:val="28"/>
          <w:szCs w:val="28"/>
          <w:shd w:val="clear" w:color="auto" w:fill="FFFFFF"/>
        </w:rPr>
        <w:t xml:space="preserve">) Угрозы, связанные с изменениями внешней среды, влияющими на стратегию компании </w:t>
      </w:r>
    </w:p>
    <w:p w14:paraId="064C0B7E" w14:textId="77777777" w:rsidR="00B37790" w:rsidRPr="00F5059E" w:rsidRDefault="00B37790" w:rsidP="00B37790">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Б</w:t>
      </w:r>
      <w:r w:rsidR="00F81A0C" w:rsidRPr="00F5059E">
        <w:rPr>
          <w:rFonts w:ascii="Times New Roman" w:hAnsi="Times New Roman" w:cs="Times New Roman"/>
          <w:color w:val="000000"/>
          <w:sz w:val="28"/>
          <w:szCs w:val="28"/>
          <w:shd w:val="clear" w:color="auto" w:fill="FFFFFF"/>
        </w:rPr>
        <w:t xml:space="preserve">) Угрозы, связанные с внутренними проблемами производства </w:t>
      </w:r>
    </w:p>
    <w:p w14:paraId="2E618531" w14:textId="77777777" w:rsidR="00B37790" w:rsidRPr="00F5059E" w:rsidRDefault="00B37790" w:rsidP="00B37790">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В</w:t>
      </w:r>
      <w:r w:rsidR="00F81A0C" w:rsidRPr="00F5059E">
        <w:rPr>
          <w:rFonts w:ascii="Times New Roman" w:hAnsi="Times New Roman" w:cs="Times New Roman"/>
          <w:color w:val="000000"/>
          <w:sz w:val="28"/>
          <w:szCs w:val="28"/>
          <w:shd w:val="clear" w:color="auto" w:fill="FFFFFF"/>
        </w:rPr>
        <w:t>) Цена риска, взятая на себя в инвестиционном портфеле</w:t>
      </w:r>
    </w:p>
    <w:p w14:paraId="6E3F7DE8" w14:textId="77777777" w:rsidR="00B37790" w:rsidRDefault="00B37790" w:rsidP="00B37790">
      <w:pPr>
        <w:spacing w:after="0" w:line="240" w:lineRule="auto"/>
        <w:ind w:left="709"/>
        <w:jc w:val="both"/>
        <w:rPr>
          <w:rFonts w:ascii="Times New Roman" w:hAnsi="Times New Roman" w:cs="Times New Roman"/>
          <w:color w:val="000000"/>
          <w:sz w:val="28"/>
          <w:szCs w:val="28"/>
          <w:shd w:val="clear" w:color="auto" w:fill="FFFFFF"/>
        </w:rPr>
      </w:pPr>
      <w:r w:rsidRPr="00F5059E">
        <w:rPr>
          <w:rFonts w:ascii="Times New Roman" w:hAnsi="Times New Roman" w:cs="Times New Roman"/>
          <w:color w:val="000000"/>
          <w:sz w:val="28"/>
          <w:szCs w:val="28"/>
          <w:shd w:val="clear" w:color="auto" w:fill="FFFFFF"/>
        </w:rPr>
        <w:t>Г</w:t>
      </w:r>
      <w:r w:rsidR="00F81A0C" w:rsidRPr="00F5059E">
        <w:rPr>
          <w:rFonts w:ascii="Times New Roman" w:hAnsi="Times New Roman" w:cs="Times New Roman"/>
          <w:color w:val="000000"/>
          <w:sz w:val="28"/>
          <w:szCs w:val="28"/>
          <w:shd w:val="clear" w:color="auto" w:fill="FFFFFF"/>
        </w:rPr>
        <w:t>) Факторы, влияющие только на финансовую устойчивость</w:t>
      </w:r>
      <w:r w:rsidR="00F81A0C" w:rsidRPr="00F81A0C">
        <w:rPr>
          <w:rFonts w:ascii="Times New Roman" w:hAnsi="Times New Roman" w:cs="Times New Roman"/>
          <w:color w:val="000000"/>
          <w:sz w:val="28"/>
          <w:szCs w:val="28"/>
          <w:shd w:val="clear" w:color="auto" w:fill="FFFFFF"/>
        </w:rPr>
        <w:t xml:space="preserve"> </w:t>
      </w:r>
    </w:p>
    <w:p w14:paraId="14CE2B6D" w14:textId="77777777" w:rsidR="00330431" w:rsidRDefault="00330431" w:rsidP="00330431">
      <w:pPr>
        <w:spacing w:after="0" w:line="240" w:lineRule="auto"/>
        <w:jc w:val="both"/>
        <w:rPr>
          <w:rFonts w:ascii="Times New Roman" w:hAnsi="Times New Roman" w:cs="Times New Roman"/>
          <w:color w:val="000000"/>
          <w:sz w:val="28"/>
          <w:szCs w:val="28"/>
        </w:rPr>
      </w:pPr>
    </w:p>
    <w:p w14:paraId="4464B350" w14:textId="77777777" w:rsidR="00330431" w:rsidRDefault="00330431" w:rsidP="00330431">
      <w:pPr>
        <w:spacing w:after="0" w:line="240" w:lineRule="auto"/>
        <w:ind w:left="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18. </w:t>
      </w:r>
      <w:r w:rsidR="00F81A0C" w:rsidRPr="00F81A0C">
        <w:rPr>
          <w:rStyle w:val="af1"/>
          <w:rFonts w:ascii="Times New Roman" w:hAnsi="Times New Roman" w:cs="Times New Roman"/>
          <w:b w:val="0"/>
          <w:bCs w:val="0"/>
          <w:color w:val="000000"/>
          <w:sz w:val="28"/>
          <w:szCs w:val="28"/>
          <w:shd w:val="clear" w:color="auto" w:fill="FFFFFF"/>
        </w:rPr>
        <w:t>Какие показатели используются для оценки риска в проектном менеджменте?</w:t>
      </w:r>
      <w:r w:rsidR="00F81A0C" w:rsidRPr="00F81A0C">
        <w:rPr>
          <w:rFonts w:ascii="Times New Roman" w:hAnsi="Times New Roman" w:cs="Times New Roman"/>
          <w:color w:val="000000"/>
          <w:sz w:val="28"/>
          <w:szCs w:val="28"/>
          <w:shd w:val="clear" w:color="auto" w:fill="FFFFFF"/>
        </w:rPr>
        <w:t>  </w:t>
      </w:r>
      <w:r w:rsidR="00F81A0C" w:rsidRPr="00F81A0C">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А</w:t>
      </w:r>
      <w:r w:rsidR="00F81A0C" w:rsidRPr="00F81A0C">
        <w:rPr>
          <w:rFonts w:ascii="Times New Roman" w:hAnsi="Times New Roman" w:cs="Times New Roman"/>
          <w:color w:val="000000"/>
          <w:sz w:val="28"/>
          <w:szCs w:val="28"/>
          <w:shd w:val="clear" w:color="auto" w:fill="FFFFFF"/>
        </w:rPr>
        <w:t xml:space="preserve">) Время проекта и бюджет </w:t>
      </w:r>
    </w:p>
    <w:p w14:paraId="663FDF2C" w14:textId="77777777" w:rsidR="00330431" w:rsidRDefault="00330431" w:rsidP="00330431">
      <w:pPr>
        <w:spacing w:after="0" w:line="240" w:lineRule="auto"/>
        <w:ind w:left="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w:t>
      </w:r>
      <w:r w:rsidR="00F81A0C" w:rsidRPr="00F81A0C">
        <w:rPr>
          <w:rFonts w:ascii="Times New Roman" w:hAnsi="Times New Roman" w:cs="Times New Roman"/>
          <w:color w:val="000000"/>
          <w:sz w:val="28"/>
          <w:szCs w:val="28"/>
          <w:shd w:val="clear" w:color="auto" w:fill="FFFFFF"/>
        </w:rPr>
        <w:t xml:space="preserve">) Вероятность возникновения риска и его влияние </w:t>
      </w:r>
      <w:r w:rsidR="00F81A0C" w:rsidRPr="00F81A0C">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В</w:t>
      </w:r>
      <w:r w:rsidR="00F81A0C" w:rsidRPr="00F81A0C">
        <w:rPr>
          <w:rFonts w:ascii="Times New Roman" w:hAnsi="Times New Roman" w:cs="Times New Roman"/>
          <w:color w:val="000000"/>
          <w:sz w:val="28"/>
          <w:szCs w:val="28"/>
          <w:shd w:val="clear" w:color="auto" w:fill="FFFFFF"/>
        </w:rPr>
        <w:t xml:space="preserve">) ROI и NPV </w:t>
      </w:r>
    </w:p>
    <w:p w14:paraId="3B619664" w14:textId="77777777" w:rsidR="00330431" w:rsidRDefault="00330431" w:rsidP="00330431">
      <w:pPr>
        <w:spacing w:after="0" w:line="240" w:lineRule="auto"/>
        <w:ind w:left="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w:t>
      </w:r>
      <w:r w:rsidR="00F81A0C" w:rsidRPr="00F81A0C">
        <w:rPr>
          <w:rFonts w:ascii="Times New Roman" w:hAnsi="Times New Roman" w:cs="Times New Roman"/>
          <w:color w:val="000000"/>
          <w:sz w:val="28"/>
          <w:szCs w:val="28"/>
          <w:shd w:val="clear" w:color="auto" w:fill="FFFFFF"/>
        </w:rPr>
        <w:t xml:space="preserve">) Процент выполнения задач </w:t>
      </w:r>
    </w:p>
    <w:p w14:paraId="29D35A63" w14:textId="77777777" w:rsidR="00330431" w:rsidRDefault="00330431" w:rsidP="00330431">
      <w:pPr>
        <w:spacing w:after="0" w:line="240" w:lineRule="auto"/>
        <w:ind w:left="709"/>
        <w:jc w:val="both"/>
        <w:rPr>
          <w:rFonts w:ascii="Times New Roman" w:hAnsi="Times New Roman" w:cs="Times New Roman"/>
          <w:color w:val="000000"/>
          <w:sz w:val="28"/>
          <w:szCs w:val="28"/>
          <w:shd w:val="clear" w:color="auto" w:fill="FFFFFF"/>
        </w:rPr>
      </w:pPr>
    </w:p>
    <w:p w14:paraId="2C3F5C8F" w14:textId="77777777" w:rsidR="009560B6" w:rsidRDefault="00330431" w:rsidP="00330431">
      <w:pPr>
        <w:spacing w:after="0" w:line="240" w:lineRule="auto"/>
        <w:ind w:left="709"/>
        <w:jc w:val="both"/>
        <w:rPr>
          <w:rFonts w:ascii="Times New Roman" w:hAnsi="Times New Roman" w:cs="Times New Roman"/>
          <w:b/>
          <w:sz w:val="28"/>
          <w:szCs w:val="28"/>
          <w:shd w:val="clear" w:color="auto" w:fill="FFFFFF"/>
        </w:rPr>
      </w:pPr>
      <w:r>
        <w:rPr>
          <w:rFonts w:ascii="Times New Roman" w:hAnsi="Times New Roman" w:cs="Times New Roman"/>
          <w:color w:val="000000"/>
          <w:sz w:val="28"/>
          <w:szCs w:val="28"/>
          <w:shd w:val="clear" w:color="auto" w:fill="FFFFFF"/>
        </w:rPr>
        <w:t>19</w:t>
      </w:r>
      <w:r w:rsidR="00F81A0C" w:rsidRPr="00F81A0C">
        <w:rPr>
          <w:rFonts w:ascii="Times New Roman" w:hAnsi="Times New Roman" w:cs="Times New Roman"/>
          <w:color w:val="000000"/>
          <w:sz w:val="28"/>
          <w:szCs w:val="28"/>
          <w:shd w:val="clear" w:color="auto" w:fill="FFFFFF"/>
        </w:rPr>
        <w:t xml:space="preserve">. </w:t>
      </w:r>
      <w:r w:rsidR="009560B6">
        <w:rPr>
          <w:rStyle w:val="af1"/>
          <w:rFonts w:ascii="Times New Roman" w:hAnsi="Times New Roman" w:cs="Times New Roman"/>
          <w:b w:val="0"/>
          <w:bCs w:val="0"/>
          <w:color w:val="000000"/>
          <w:sz w:val="28"/>
          <w:szCs w:val="28"/>
          <w:shd w:val="clear" w:color="auto" w:fill="FFFFFF"/>
        </w:rPr>
        <w:t>Что подразумевает под собой рискоориентированный подход</w:t>
      </w:r>
      <w:r w:rsidR="00F81A0C" w:rsidRPr="00F81A0C">
        <w:rPr>
          <w:rStyle w:val="af1"/>
          <w:rFonts w:ascii="Times New Roman" w:hAnsi="Times New Roman" w:cs="Times New Roman"/>
          <w:b w:val="0"/>
          <w:bCs w:val="0"/>
          <w:color w:val="000000"/>
          <w:sz w:val="28"/>
          <w:szCs w:val="28"/>
          <w:shd w:val="clear" w:color="auto" w:fill="FFFFFF"/>
        </w:rPr>
        <w:t>?</w:t>
      </w:r>
      <w:r w:rsidR="00F81A0C" w:rsidRPr="00F81A0C">
        <w:rPr>
          <w:rFonts w:ascii="Times New Roman" w:hAnsi="Times New Roman" w:cs="Times New Roman"/>
          <w:color w:val="000000"/>
          <w:sz w:val="28"/>
          <w:szCs w:val="28"/>
          <w:shd w:val="clear" w:color="auto" w:fill="FFFFFF"/>
        </w:rPr>
        <w:t>  </w:t>
      </w:r>
      <w:r w:rsidR="00F81A0C" w:rsidRPr="00F81A0C">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А</w:t>
      </w:r>
      <w:r w:rsidR="00F81A0C" w:rsidRPr="00F81A0C">
        <w:rPr>
          <w:rFonts w:ascii="Times New Roman" w:hAnsi="Times New Roman" w:cs="Times New Roman"/>
          <w:color w:val="000000"/>
          <w:sz w:val="28"/>
          <w:szCs w:val="28"/>
          <w:shd w:val="clear" w:color="auto" w:fill="FFFFFF"/>
        </w:rPr>
        <w:t xml:space="preserve">) Выбор наиболее опасного риска для фокусировки внимания </w:t>
      </w:r>
      <w:r w:rsidR="00F81A0C" w:rsidRPr="00F81A0C">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Б</w:t>
      </w:r>
      <w:r w:rsidR="00F81A0C" w:rsidRPr="00F81A0C">
        <w:rPr>
          <w:rFonts w:ascii="Times New Roman" w:hAnsi="Times New Roman" w:cs="Times New Roman"/>
          <w:color w:val="000000"/>
          <w:sz w:val="28"/>
          <w:szCs w:val="28"/>
          <w:shd w:val="clear" w:color="auto" w:fill="FFFFFF"/>
        </w:rPr>
        <w:t xml:space="preserve">) </w:t>
      </w:r>
      <w:r w:rsidR="005A482E">
        <w:rPr>
          <w:rStyle w:val="af1"/>
          <w:rFonts w:ascii="Times New Roman" w:hAnsi="Times New Roman" w:cs="Times New Roman"/>
          <w:b w:val="0"/>
          <w:sz w:val="28"/>
          <w:szCs w:val="28"/>
          <w:shd w:val="clear" w:color="auto" w:fill="FFFFFF"/>
        </w:rPr>
        <w:t>В</w:t>
      </w:r>
      <w:r w:rsidR="009560B6" w:rsidRPr="009560B6">
        <w:rPr>
          <w:rStyle w:val="af1"/>
          <w:rFonts w:ascii="Times New Roman" w:hAnsi="Times New Roman" w:cs="Times New Roman"/>
          <w:b w:val="0"/>
          <w:sz w:val="28"/>
          <w:szCs w:val="28"/>
          <w:shd w:val="clear" w:color="auto" w:fill="FFFFFF"/>
        </w:rPr>
        <w:t>ыявление последствий неопределённости в бизнесе и определение рисков как основы для планирования</w:t>
      </w:r>
    </w:p>
    <w:p w14:paraId="15CEB690" w14:textId="77777777" w:rsidR="009560B6" w:rsidRDefault="00330431" w:rsidP="00330431">
      <w:pPr>
        <w:spacing w:after="0" w:line="240" w:lineRule="auto"/>
        <w:ind w:left="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w:t>
      </w:r>
      <w:r w:rsidR="00F81A0C" w:rsidRPr="00F81A0C">
        <w:rPr>
          <w:rFonts w:ascii="Times New Roman" w:hAnsi="Times New Roman" w:cs="Times New Roman"/>
          <w:color w:val="000000"/>
          <w:sz w:val="28"/>
          <w:szCs w:val="28"/>
          <w:shd w:val="clear" w:color="auto" w:fill="FFFFFF"/>
        </w:rPr>
        <w:t xml:space="preserve">) Процесс устранения всех возможных рисков </w:t>
      </w:r>
    </w:p>
    <w:p w14:paraId="363E7945" w14:textId="77777777" w:rsidR="00CA14D8" w:rsidRDefault="00330431"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Fonts w:ascii="Times New Roman" w:hAnsi="Times New Roman" w:cs="Times New Roman"/>
          <w:color w:val="000000"/>
          <w:sz w:val="28"/>
          <w:szCs w:val="28"/>
          <w:shd w:val="clear" w:color="auto" w:fill="FFFFFF"/>
        </w:rPr>
        <w:t>Г</w:t>
      </w:r>
      <w:r w:rsidR="00F81A0C" w:rsidRPr="00F81A0C">
        <w:rPr>
          <w:rFonts w:ascii="Times New Roman" w:hAnsi="Times New Roman" w:cs="Times New Roman"/>
          <w:color w:val="000000"/>
          <w:sz w:val="28"/>
          <w:szCs w:val="28"/>
          <w:shd w:val="clear" w:color="auto" w:fill="FFFFFF"/>
        </w:rPr>
        <w:t xml:space="preserve">) Механизм распределения рисков между участниками проекта </w:t>
      </w:r>
      <w:r w:rsidR="00F81A0C" w:rsidRPr="00F81A0C">
        <w:rPr>
          <w:rFonts w:ascii="Times New Roman" w:hAnsi="Times New Roman" w:cs="Times New Roman"/>
          <w:color w:val="000000"/>
          <w:sz w:val="28"/>
          <w:szCs w:val="28"/>
        </w:rPr>
        <w:br/>
      </w:r>
    </w:p>
    <w:p w14:paraId="15BF266F" w14:textId="77777777" w:rsidR="001D4620" w:rsidRDefault="001D4620"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Style w:val="af1"/>
          <w:rFonts w:ascii="Times New Roman" w:hAnsi="Times New Roman" w:cs="Times New Roman"/>
          <w:b w:val="0"/>
          <w:bCs w:val="0"/>
          <w:color w:val="000000"/>
          <w:sz w:val="28"/>
          <w:szCs w:val="28"/>
          <w:shd w:val="clear" w:color="auto" w:fill="FFFFFF"/>
        </w:rPr>
        <w:t xml:space="preserve">20. Что представляет собой риск рынка? </w:t>
      </w:r>
    </w:p>
    <w:p w14:paraId="6132260C" w14:textId="77777777" w:rsidR="001D4620" w:rsidRDefault="001D4620"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Style w:val="af1"/>
          <w:rFonts w:ascii="Times New Roman" w:hAnsi="Times New Roman" w:cs="Times New Roman"/>
          <w:b w:val="0"/>
          <w:bCs w:val="0"/>
          <w:color w:val="000000"/>
          <w:sz w:val="28"/>
          <w:szCs w:val="28"/>
          <w:shd w:val="clear" w:color="auto" w:fill="FFFFFF"/>
        </w:rPr>
        <w:t>А) Риск изменения валютного курса</w:t>
      </w:r>
    </w:p>
    <w:p w14:paraId="5BEA7D43" w14:textId="77777777" w:rsidR="001D4620" w:rsidRDefault="001D4620"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Style w:val="af1"/>
          <w:rFonts w:ascii="Times New Roman" w:hAnsi="Times New Roman" w:cs="Times New Roman"/>
          <w:b w:val="0"/>
          <w:bCs w:val="0"/>
          <w:color w:val="000000"/>
          <w:sz w:val="28"/>
          <w:szCs w:val="28"/>
          <w:shd w:val="clear" w:color="auto" w:fill="FFFFFF"/>
        </w:rPr>
        <w:t>Б) Риск потери из-за технических сбоев</w:t>
      </w:r>
    </w:p>
    <w:p w14:paraId="4DD46A8D" w14:textId="77777777" w:rsidR="001D4620" w:rsidRDefault="001D4620"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Style w:val="af1"/>
          <w:rFonts w:ascii="Times New Roman" w:hAnsi="Times New Roman" w:cs="Times New Roman"/>
          <w:b w:val="0"/>
          <w:bCs w:val="0"/>
          <w:color w:val="000000"/>
          <w:sz w:val="28"/>
          <w:szCs w:val="28"/>
          <w:shd w:val="clear" w:color="auto" w:fill="FFFFFF"/>
        </w:rPr>
        <w:t>В) Риск, связанный с изменением законодательства</w:t>
      </w:r>
    </w:p>
    <w:p w14:paraId="69087CAF" w14:textId="77777777" w:rsidR="001D4620" w:rsidRDefault="001D4620" w:rsidP="00330431">
      <w:pPr>
        <w:spacing w:after="0" w:line="240" w:lineRule="auto"/>
        <w:ind w:left="709"/>
        <w:jc w:val="both"/>
        <w:rPr>
          <w:rStyle w:val="af1"/>
          <w:rFonts w:ascii="Times New Roman" w:hAnsi="Times New Roman" w:cs="Times New Roman"/>
          <w:b w:val="0"/>
          <w:bCs w:val="0"/>
          <w:color w:val="000000"/>
          <w:sz w:val="28"/>
          <w:szCs w:val="28"/>
          <w:shd w:val="clear" w:color="auto" w:fill="FFFFFF"/>
        </w:rPr>
      </w:pPr>
      <w:r>
        <w:rPr>
          <w:rStyle w:val="af1"/>
          <w:rFonts w:ascii="Times New Roman" w:hAnsi="Times New Roman" w:cs="Times New Roman"/>
          <w:b w:val="0"/>
          <w:bCs w:val="0"/>
          <w:color w:val="000000"/>
          <w:sz w:val="28"/>
          <w:szCs w:val="28"/>
          <w:shd w:val="clear" w:color="auto" w:fill="FFFFFF"/>
        </w:rPr>
        <w:lastRenderedPageBreak/>
        <w:t xml:space="preserve">Г) Риск потери из-за изменений в рыночной конъюнктуре  </w:t>
      </w:r>
    </w:p>
    <w:p w14:paraId="05A44123"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p>
    <w:p w14:paraId="09637CFD"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21. Что такое страхование от рисков?</w:t>
      </w:r>
    </w:p>
    <w:p w14:paraId="48BE9BE6"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Передача риска страховой компании</w:t>
      </w:r>
    </w:p>
    <w:p w14:paraId="536FA3EA"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Полное избавление от риска</w:t>
      </w:r>
    </w:p>
    <w:p w14:paraId="7CF02E48"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Финансовая защита от потерь, связанных с рисками</w:t>
      </w:r>
    </w:p>
    <w:p w14:paraId="252C7E0A"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Снижение вероятности возникновения рисков</w:t>
      </w:r>
    </w:p>
    <w:p w14:paraId="36EBFF1B"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p>
    <w:p w14:paraId="16A66E80"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22. Что такое страхование рисков?</w:t>
      </w:r>
    </w:p>
    <w:p w14:paraId="09E9E71D"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Процесс уменьшения вероятности возникновения рисков</w:t>
      </w:r>
    </w:p>
    <w:p w14:paraId="6D54095E"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Финансовое обеспечение в случае реализации рисков</w:t>
      </w:r>
    </w:p>
    <w:p w14:paraId="4BF84014"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Исключение рисков из бизнес-процессов</w:t>
      </w:r>
    </w:p>
    <w:p w14:paraId="0DBF0C85"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Игнорирование рисков</w:t>
      </w:r>
    </w:p>
    <w:p w14:paraId="75500834" w14:textId="77777777" w:rsidR="001D4620" w:rsidRDefault="001D4620" w:rsidP="00CA14D8">
      <w:pPr>
        <w:spacing w:after="0" w:line="240" w:lineRule="auto"/>
        <w:ind w:firstLine="709"/>
        <w:jc w:val="both"/>
        <w:rPr>
          <w:rFonts w:ascii="Times New Roman" w:hAnsi="Times New Roman" w:cs="Times New Roman"/>
          <w:sz w:val="28"/>
          <w:szCs w:val="28"/>
          <w:shd w:val="clear" w:color="auto" w:fill="FFFFFF"/>
        </w:rPr>
      </w:pPr>
    </w:p>
    <w:p w14:paraId="1A57B472"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23. Что представляет собой концепция «резервирования» в риск-менеджменте?</w:t>
      </w:r>
    </w:p>
    <w:p w14:paraId="31B22F24"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Выделение средств на покрытие потенциальных убытков</w:t>
      </w:r>
    </w:p>
    <w:p w14:paraId="1BC7349F"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Отказ от управления рисками</w:t>
      </w:r>
    </w:p>
    <w:p w14:paraId="443A889C"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Изоляция от внешних воздействий</w:t>
      </w:r>
    </w:p>
    <w:p w14:paraId="1497A224"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Увеличение вероятности рисков</w:t>
      </w:r>
    </w:p>
    <w:p w14:paraId="1833EDE9"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p>
    <w:p w14:paraId="1B3ACB47"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24. Что представляет собой финансовый риск? </w:t>
      </w:r>
    </w:p>
    <w:p w14:paraId="39952F25"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Риск изменения валютного курса</w:t>
      </w:r>
    </w:p>
    <w:p w14:paraId="2B3E7BCE"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Риск потери средств, связанный с валютными операциями и инвестициями</w:t>
      </w:r>
    </w:p>
    <w:p w14:paraId="17204DC1"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Риск потери из-за технических сбоев</w:t>
      </w:r>
    </w:p>
    <w:p w14:paraId="4D539644"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Риск потери из-за изменения законодательства</w:t>
      </w:r>
    </w:p>
    <w:p w14:paraId="1AB88E8A"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p>
    <w:p w14:paraId="354103D3"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25. Что такое риск-регистр?</w:t>
      </w:r>
    </w:p>
    <w:p w14:paraId="1A3C7844"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Список возможных рисков</w:t>
      </w:r>
    </w:p>
    <w:p w14:paraId="1CDE8E8A"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Документ, описывающий причины рисков</w:t>
      </w:r>
    </w:p>
    <w:p w14:paraId="210F02B3"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Подробное описание рисков</w:t>
      </w:r>
    </w:p>
    <w:p w14:paraId="57E75A34"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Документ, содержащий информацию о рисках и их анализе</w:t>
      </w:r>
    </w:p>
    <w:p w14:paraId="617C5A2D"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14:paraId="7A9C4FA7" w14:textId="77777777" w:rsidR="00BA5A80" w:rsidRDefault="00BA5A80" w:rsidP="00CA14D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26. Количество денежных средств или активов, которые могут быть потеряны в результате рискованных действий – это: </w:t>
      </w:r>
    </w:p>
    <w:p w14:paraId="59A8BBAB" w14:textId="77777777" w:rsidR="00CA14D8" w:rsidRDefault="00CA14D8" w:rsidP="00CA14D8">
      <w:pPr>
        <w:spacing w:after="0" w:line="240" w:lineRule="auto"/>
        <w:ind w:firstLine="709"/>
        <w:jc w:val="both"/>
        <w:rPr>
          <w:rFonts w:ascii="Times New Roman" w:hAnsi="Times New Roman" w:cs="Times New Roman"/>
          <w:color w:val="000000"/>
          <w:sz w:val="28"/>
          <w:szCs w:val="28"/>
        </w:rPr>
      </w:pPr>
      <w:r w:rsidRPr="00CA14D8">
        <w:rPr>
          <w:rFonts w:ascii="Times New Roman" w:hAnsi="Times New Roman" w:cs="Times New Roman"/>
          <w:sz w:val="28"/>
          <w:szCs w:val="28"/>
          <w:shd w:val="clear" w:color="auto" w:fill="FFFFFF"/>
        </w:rPr>
        <w:t>27. П</w:t>
      </w:r>
      <w:r w:rsidR="00874587" w:rsidRPr="00CA14D8">
        <w:rPr>
          <w:rFonts w:ascii="Times New Roman" w:hAnsi="Times New Roman" w:cs="Times New Roman"/>
          <w:sz w:val="28"/>
          <w:szCs w:val="28"/>
          <w:shd w:val="clear" w:color="auto" w:fill="FFFFFF"/>
        </w:rPr>
        <w:t>роцесс, направленный на снижение вероятности наступления неблагоприятных событий и уменьшение их возможных последствий</w:t>
      </w:r>
      <w:r>
        <w:rPr>
          <w:rFonts w:ascii="Times New Roman" w:hAnsi="Times New Roman" w:cs="Times New Roman"/>
          <w:sz w:val="28"/>
          <w:szCs w:val="28"/>
          <w:shd w:val="clear" w:color="auto" w:fill="FFFFFF"/>
        </w:rPr>
        <w:t xml:space="preserve"> – это:</w:t>
      </w:r>
    </w:p>
    <w:p w14:paraId="39346EA8" w14:textId="77777777" w:rsidR="00794D7D" w:rsidRPr="00B37790" w:rsidRDefault="00B37790" w:rsidP="00CA14D8">
      <w:pPr>
        <w:spacing w:after="0" w:line="240" w:lineRule="auto"/>
        <w:ind w:firstLine="709"/>
        <w:jc w:val="both"/>
        <w:rPr>
          <w:rFonts w:ascii="Times New Roman" w:hAnsi="Times New Roman" w:cs="Times New Roman"/>
          <w:b/>
          <w:sz w:val="28"/>
          <w:szCs w:val="28"/>
          <w:shd w:val="clear" w:color="auto" w:fill="FFFFFF"/>
        </w:rPr>
      </w:pPr>
      <w:r w:rsidRPr="00CA14D8">
        <w:rPr>
          <w:rStyle w:val="af1"/>
          <w:rFonts w:ascii="Times New Roman" w:eastAsiaTheme="majorEastAsia" w:hAnsi="Times New Roman" w:cs="Times New Roman"/>
          <w:b w:val="0"/>
          <w:sz w:val="28"/>
          <w:szCs w:val="28"/>
          <w:shd w:val="clear" w:color="auto" w:fill="FFFFFF"/>
        </w:rPr>
        <w:t>28. П</w:t>
      </w:r>
      <w:r w:rsidR="009E4536" w:rsidRPr="00CA14D8">
        <w:rPr>
          <w:rStyle w:val="af1"/>
          <w:rFonts w:ascii="Times New Roman" w:hAnsi="Times New Roman" w:cs="Times New Roman"/>
          <w:b w:val="0"/>
          <w:sz w:val="28"/>
          <w:szCs w:val="28"/>
          <w:shd w:val="clear" w:color="auto" w:fill="FFFFFF"/>
        </w:rPr>
        <w:t>риемлемый уровень риска, который отражает общекорпоративный подход к определению</w:t>
      </w:r>
      <w:r w:rsidR="009E4536" w:rsidRPr="00B37790">
        <w:rPr>
          <w:rStyle w:val="af1"/>
          <w:rFonts w:ascii="Times New Roman" w:hAnsi="Times New Roman" w:cs="Times New Roman"/>
          <w:b w:val="0"/>
          <w:sz w:val="28"/>
          <w:szCs w:val="28"/>
          <w:shd w:val="clear" w:color="auto" w:fill="FFFFFF"/>
        </w:rPr>
        <w:t xml:space="preserve"> приемлемости рисков для </w:t>
      </w:r>
      <w:r w:rsidR="009E4536" w:rsidRPr="00CA14D8">
        <w:rPr>
          <w:rStyle w:val="af1"/>
          <w:rFonts w:ascii="Times New Roman" w:hAnsi="Times New Roman" w:cs="Times New Roman"/>
          <w:b w:val="0"/>
          <w:sz w:val="28"/>
          <w:szCs w:val="28"/>
          <w:shd w:val="clear" w:color="auto" w:fill="FFFFFF"/>
        </w:rPr>
        <w:t>компании</w:t>
      </w:r>
      <w:r w:rsidRPr="00CA14D8">
        <w:rPr>
          <w:rStyle w:val="af1"/>
          <w:rFonts w:ascii="Times New Roman" w:eastAsiaTheme="majorEastAsia" w:hAnsi="Times New Roman" w:cs="Times New Roman"/>
          <w:b w:val="0"/>
          <w:sz w:val="28"/>
          <w:szCs w:val="28"/>
          <w:shd w:val="clear" w:color="auto" w:fill="FFFFFF"/>
        </w:rPr>
        <w:t xml:space="preserve"> – это:</w:t>
      </w:r>
      <w:r>
        <w:rPr>
          <w:rStyle w:val="af1"/>
          <w:rFonts w:eastAsiaTheme="majorEastAsia"/>
          <w:b w:val="0"/>
          <w:sz w:val="28"/>
          <w:szCs w:val="28"/>
          <w:shd w:val="clear" w:color="auto" w:fill="FFFFFF"/>
        </w:rPr>
        <w:t xml:space="preserve"> </w:t>
      </w:r>
    </w:p>
    <w:p w14:paraId="2B85ED36" w14:textId="77777777" w:rsidR="00794D7D" w:rsidRDefault="00B37790" w:rsidP="00B33CB7">
      <w:pPr>
        <w:pStyle w:val="a4"/>
        <w:widowControl w:val="0"/>
        <w:shd w:val="clear" w:color="auto" w:fill="FFFFFF"/>
        <w:tabs>
          <w:tab w:val="left" w:pos="993"/>
        </w:tabs>
        <w:autoSpaceDE w:val="0"/>
        <w:autoSpaceDN w:val="0"/>
        <w:adjustRightInd w:val="0"/>
        <w:ind w:left="0" w:firstLine="709"/>
        <w:jc w:val="both"/>
        <w:rPr>
          <w:rFonts w:ascii="Segoe UI" w:hAnsi="Segoe UI" w:cs="Segoe UI"/>
          <w:color w:val="000000"/>
          <w:shd w:val="clear" w:color="auto" w:fill="FFFFFF"/>
        </w:rPr>
      </w:pPr>
      <w:r>
        <w:rPr>
          <w:sz w:val="28"/>
          <w:szCs w:val="28"/>
          <w:shd w:val="clear" w:color="auto" w:fill="FFFFFF"/>
        </w:rPr>
        <w:t>2</w:t>
      </w:r>
      <w:r w:rsidR="009E4536">
        <w:rPr>
          <w:sz w:val="28"/>
          <w:szCs w:val="28"/>
          <w:shd w:val="clear" w:color="auto" w:fill="FFFFFF"/>
        </w:rPr>
        <w:t>9</w:t>
      </w:r>
      <w:r w:rsidR="00794D7D" w:rsidRPr="00794D7D">
        <w:rPr>
          <w:sz w:val="28"/>
          <w:szCs w:val="28"/>
          <w:shd w:val="clear" w:color="auto" w:fill="FFFFFF"/>
        </w:rPr>
        <w:t xml:space="preserve">. Процесс выявления, оценки и управления рисками, которые могут негативно повлиять на достижение целей компании, проекта или организации – это: </w:t>
      </w:r>
    </w:p>
    <w:p w14:paraId="4BEA03B6" w14:textId="77777777" w:rsidR="00794D7D" w:rsidRDefault="00B37790" w:rsidP="009E4536">
      <w:pPr>
        <w:pStyle w:val="a4"/>
        <w:widowControl w:val="0"/>
        <w:shd w:val="clear" w:color="auto" w:fill="FFFFFF"/>
        <w:tabs>
          <w:tab w:val="left" w:pos="993"/>
        </w:tabs>
        <w:autoSpaceDE w:val="0"/>
        <w:autoSpaceDN w:val="0"/>
        <w:adjustRightInd w:val="0"/>
        <w:ind w:left="0" w:firstLine="709"/>
        <w:jc w:val="both"/>
        <w:rPr>
          <w:rStyle w:val="af1"/>
          <w:rFonts w:eastAsiaTheme="majorEastAsia"/>
          <w:b w:val="0"/>
          <w:sz w:val="28"/>
          <w:szCs w:val="28"/>
          <w:shd w:val="clear" w:color="auto" w:fill="FFFFFF"/>
        </w:rPr>
      </w:pPr>
      <w:r>
        <w:rPr>
          <w:rStyle w:val="af1"/>
          <w:rFonts w:eastAsiaTheme="majorEastAsia"/>
          <w:b w:val="0"/>
          <w:sz w:val="28"/>
          <w:szCs w:val="28"/>
          <w:shd w:val="clear" w:color="auto" w:fill="FFFFFF"/>
        </w:rPr>
        <w:t>3</w:t>
      </w:r>
      <w:r w:rsidR="009E4536">
        <w:rPr>
          <w:rStyle w:val="af1"/>
          <w:rFonts w:eastAsiaTheme="majorEastAsia"/>
          <w:b w:val="0"/>
          <w:sz w:val="28"/>
          <w:szCs w:val="28"/>
          <w:shd w:val="clear" w:color="auto" w:fill="FFFFFF"/>
        </w:rPr>
        <w:t>0. С</w:t>
      </w:r>
      <w:r w:rsidR="009E4536" w:rsidRPr="009E4536">
        <w:rPr>
          <w:rStyle w:val="af1"/>
          <w:rFonts w:eastAsiaTheme="majorEastAsia"/>
          <w:b w:val="0"/>
          <w:sz w:val="28"/>
          <w:szCs w:val="28"/>
          <w:shd w:val="clear" w:color="auto" w:fill="FFFFFF"/>
        </w:rPr>
        <w:t>тепень возможности наступления риска</w:t>
      </w:r>
      <w:r w:rsidR="009E4536">
        <w:rPr>
          <w:rStyle w:val="af1"/>
          <w:rFonts w:eastAsiaTheme="majorEastAsia"/>
          <w:b w:val="0"/>
          <w:sz w:val="28"/>
          <w:szCs w:val="28"/>
          <w:shd w:val="clear" w:color="auto" w:fill="FFFFFF"/>
        </w:rPr>
        <w:t>, шанс того, что произой</w:t>
      </w:r>
      <w:r w:rsidR="009E4536">
        <w:rPr>
          <w:rStyle w:val="af1"/>
          <w:rFonts w:eastAsiaTheme="majorEastAsia"/>
          <w:b w:val="0"/>
          <w:sz w:val="28"/>
          <w:szCs w:val="28"/>
          <w:shd w:val="clear" w:color="auto" w:fill="FFFFFF"/>
        </w:rPr>
        <w:lastRenderedPageBreak/>
        <w:t xml:space="preserve">дет рискованное событие – это: </w:t>
      </w:r>
    </w:p>
    <w:p w14:paraId="6B9D47D0" w14:textId="77777777" w:rsidR="009E4536" w:rsidRDefault="009E4536" w:rsidP="009E4536">
      <w:pPr>
        <w:pStyle w:val="a4"/>
        <w:widowControl w:val="0"/>
        <w:shd w:val="clear" w:color="auto" w:fill="FFFFFF"/>
        <w:tabs>
          <w:tab w:val="left" w:pos="993"/>
        </w:tabs>
        <w:autoSpaceDE w:val="0"/>
        <w:autoSpaceDN w:val="0"/>
        <w:adjustRightInd w:val="0"/>
        <w:ind w:left="0" w:firstLine="709"/>
        <w:jc w:val="both"/>
        <w:rPr>
          <w:rStyle w:val="af1"/>
          <w:rFonts w:eastAsiaTheme="majorEastAsia"/>
          <w:b w:val="0"/>
          <w:sz w:val="28"/>
          <w:szCs w:val="28"/>
          <w:shd w:val="clear" w:color="auto" w:fill="FFFFFF"/>
        </w:rPr>
      </w:pPr>
    </w:p>
    <w:p w14:paraId="0BD8E995" w14:textId="77777777" w:rsidR="009E4536" w:rsidRPr="00794D7D" w:rsidRDefault="009E4536" w:rsidP="009E4536">
      <w:pPr>
        <w:pStyle w:val="a4"/>
        <w:widowControl w:val="0"/>
        <w:shd w:val="clear" w:color="auto" w:fill="FFFFFF"/>
        <w:tabs>
          <w:tab w:val="left" w:pos="993"/>
        </w:tabs>
        <w:autoSpaceDE w:val="0"/>
        <w:autoSpaceDN w:val="0"/>
        <w:adjustRightInd w:val="0"/>
        <w:ind w:left="0" w:firstLine="709"/>
        <w:jc w:val="both"/>
        <w:rPr>
          <w:rFonts w:ascii="Segoe UI" w:hAnsi="Segoe UI" w:cs="Segoe UI"/>
          <w:color w:val="000000"/>
          <w:shd w:val="clear" w:color="auto" w:fill="FFFFFF"/>
        </w:rPr>
      </w:pPr>
    </w:p>
    <w:p w14:paraId="1B85A5B7" w14:textId="77777777" w:rsidR="00E00C9B" w:rsidRPr="00D43160" w:rsidRDefault="001F753A" w:rsidP="00D43160">
      <w:pPr>
        <w:pStyle w:val="21"/>
        <w:rPr>
          <w:rFonts w:eastAsia="Calibri"/>
        </w:rPr>
      </w:pPr>
      <w:bookmarkStart w:id="3" w:name="_Toc210665295"/>
      <w:r w:rsidRPr="00D43160">
        <w:t>3</w:t>
      </w:r>
      <w:bookmarkStart w:id="4" w:name="_Hlk132903359"/>
      <w:r w:rsidR="009279FF" w:rsidRPr="00D43160">
        <w:t xml:space="preserve">. </w:t>
      </w:r>
      <w:r w:rsidR="00D60301" w:rsidRPr="00D43160">
        <w:t>Примерные к</w:t>
      </w:r>
      <w:r w:rsidR="006C6BB8" w:rsidRPr="00D43160">
        <w:t>ритерии оценивания</w:t>
      </w:r>
      <w:bookmarkEnd w:id="3"/>
      <w:bookmarkEnd w:id="4"/>
      <w:r w:rsidR="006C6BB8" w:rsidRPr="00D43160">
        <w:t xml:space="preserve"> </w:t>
      </w:r>
      <w:r w:rsidR="00E00C9B" w:rsidRPr="00D43160">
        <w:rPr>
          <w:rFonts w:eastAsia="Calibri"/>
        </w:rPr>
        <w:t xml:space="preserve"> </w:t>
      </w:r>
    </w:p>
    <w:p w14:paraId="713313E0"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4F8E73A2"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26F6E00D"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67FE1029"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18BEF300"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707D155F"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09A9DD91" w14:textId="77777777" w:rsidR="00E00C9B" w:rsidRDefault="00E00C9B" w:rsidP="00612B72">
      <w:pPr>
        <w:spacing w:after="0" w:line="240" w:lineRule="auto"/>
        <w:ind w:firstLine="709"/>
        <w:jc w:val="both"/>
        <w:rPr>
          <w:rFonts w:ascii="Times New Roman" w:hAnsi="Times New Roman" w:cs="Times New Roman"/>
          <w:color w:val="000000" w:themeColor="text1"/>
          <w:sz w:val="28"/>
          <w:szCs w:val="28"/>
        </w:rPr>
      </w:pPr>
    </w:p>
    <w:p w14:paraId="54A5C77C"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76E2C8A5"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753851A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0CA193A5"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2DA9CCED"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6276B7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1152F6D3" w14:textId="77777777" w:rsidR="00E00C9B" w:rsidRDefault="009279FF" w:rsidP="00D43160">
      <w:pPr>
        <w:pStyle w:val="21"/>
      </w:pPr>
      <w:bookmarkStart w:id="5" w:name="_Toc210665296"/>
      <w:r w:rsidRPr="000613F0">
        <w:lastRenderedPageBreak/>
        <w:t>4. Ключ (правильные ответы)</w:t>
      </w:r>
      <w:bookmarkEnd w:id="5"/>
    </w:p>
    <w:p w14:paraId="36D3A56A"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33CB7">
        <w:rPr>
          <w:rStyle w:val="af1"/>
          <w:b w:val="0"/>
          <w:color w:val="333333"/>
          <w:sz w:val="28"/>
          <w:szCs w:val="28"/>
          <w:shd w:val="clear" w:color="auto" w:fill="FFFFFF"/>
        </w:rPr>
        <w:t>В</w:t>
      </w:r>
    </w:p>
    <w:p w14:paraId="707DA62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30382F">
        <w:rPr>
          <w:rStyle w:val="af1"/>
          <w:b w:val="0"/>
          <w:sz w:val="28"/>
          <w:szCs w:val="28"/>
          <w:shd w:val="clear" w:color="auto" w:fill="FFFFFF"/>
        </w:rPr>
        <w:t>Г</w:t>
      </w:r>
    </w:p>
    <w:p w14:paraId="1F5C0D6C"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30382F">
        <w:rPr>
          <w:rStyle w:val="af1"/>
          <w:b w:val="0"/>
          <w:sz w:val="28"/>
          <w:szCs w:val="28"/>
          <w:shd w:val="clear" w:color="auto" w:fill="FFFFFF"/>
        </w:rPr>
        <w:t>Г</w:t>
      </w:r>
    </w:p>
    <w:p w14:paraId="297BA76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30382F">
        <w:rPr>
          <w:rStyle w:val="af1"/>
          <w:b w:val="0"/>
          <w:sz w:val="28"/>
          <w:szCs w:val="28"/>
          <w:shd w:val="clear" w:color="auto" w:fill="FFFFFF"/>
        </w:rPr>
        <w:t>А</w:t>
      </w:r>
    </w:p>
    <w:p w14:paraId="07D1D29E"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E9568C">
        <w:rPr>
          <w:bCs/>
          <w:color w:val="000000"/>
          <w:sz w:val="28"/>
          <w:szCs w:val="28"/>
        </w:rPr>
        <w:t xml:space="preserve">А, В, </w:t>
      </w:r>
      <w:r w:rsidR="0082375E">
        <w:rPr>
          <w:rStyle w:val="af1"/>
          <w:b w:val="0"/>
          <w:sz w:val="28"/>
          <w:szCs w:val="28"/>
          <w:shd w:val="clear" w:color="auto" w:fill="FFFFFF"/>
        </w:rPr>
        <w:t>Г</w:t>
      </w:r>
    </w:p>
    <w:p w14:paraId="1789B3B8"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82375E">
        <w:rPr>
          <w:rStyle w:val="af1"/>
          <w:b w:val="0"/>
          <w:color w:val="333333"/>
          <w:sz w:val="28"/>
          <w:szCs w:val="28"/>
          <w:shd w:val="clear" w:color="auto" w:fill="FFFFFF"/>
        </w:rPr>
        <w:t>А</w:t>
      </w:r>
    </w:p>
    <w:p w14:paraId="18C055C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E9568C">
        <w:rPr>
          <w:bCs/>
          <w:color w:val="000000"/>
          <w:sz w:val="28"/>
          <w:szCs w:val="28"/>
        </w:rPr>
        <w:t>: Б</w:t>
      </w:r>
    </w:p>
    <w:p w14:paraId="25A7E5D9"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2375E">
        <w:rPr>
          <w:bCs/>
          <w:color w:val="000000"/>
          <w:sz w:val="28"/>
          <w:szCs w:val="28"/>
        </w:rPr>
        <w:t>: А</w:t>
      </w:r>
    </w:p>
    <w:p w14:paraId="352989E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E9568C">
        <w:rPr>
          <w:bCs/>
          <w:color w:val="000000"/>
          <w:sz w:val="28"/>
          <w:szCs w:val="28"/>
        </w:rPr>
        <w:t>: А</w:t>
      </w:r>
    </w:p>
    <w:p w14:paraId="159C351E"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81A0C">
        <w:rPr>
          <w:bCs/>
          <w:color w:val="000000"/>
          <w:sz w:val="28"/>
          <w:szCs w:val="28"/>
        </w:rPr>
        <w:t>А</w:t>
      </w:r>
    </w:p>
    <w:p w14:paraId="24AE7D5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F81A0C">
        <w:rPr>
          <w:bCs/>
          <w:color w:val="000000"/>
          <w:sz w:val="28"/>
          <w:szCs w:val="28"/>
        </w:rPr>
        <w:t>: Б</w:t>
      </w:r>
    </w:p>
    <w:p w14:paraId="550B4A58"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94D7D">
        <w:rPr>
          <w:bCs/>
          <w:color w:val="000000"/>
          <w:sz w:val="28"/>
          <w:szCs w:val="28"/>
        </w:rPr>
        <w:t>: Г</w:t>
      </w:r>
    </w:p>
    <w:p w14:paraId="2D3006B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94D7D">
        <w:rPr>
          <w:bCs/>
          <w:color w:val="000000"/>
          <w:sz w:val="28"/>
          <w:szCs w:val="28"/>
        </w:rPr>
        <w:t>: В</w:t>
      </w:r>
    </w:p>
    <w:p w14:paraId="267E2772"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E4536">
        <w:rPr>
          <w:bCs/>
          <w:color w:val="000000"/>
          <w:sz w:val="28"/>
          <w:szCs w:val="28"/>
        </w:rPr>
        <w:t>Б</w:t>
      </w:r>
    </w:p>
    <w:p w14:paraId="50BC0426"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9E4536">
        <w:rPr>
          <w:bCs/>
          <w:color w:val="000000"/>
          <w:sz w:val="28"/>
          <w:szCs w:val="28"/>
        </w:rPr>
        <w:t>: А</w:t>
      </w:r>
    </w:p>
    <w:p w14:paraId="57F8076F"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2375E">
        <w:rPr>
          <w:bCs/>
          <w:color w:val="000000"/>
          <w:sz w:val="28"/>
          <w:szCs w:val="28"/>
        </w:rPr>
        <w:t xml:space="preserve">: </w:t>
      </w:r>
      <w:r w:rsidR="00B37790">
        <w:rPr>
          <w:bCs/>
          <w:color w:val="000000"/>
          <w:sz w:val="28"/>
          <w:szCs w:val="28"/>
        </w:rPr>
        <w:t>Б</w:t>
      </w:r>
    </w:p>
    <w:p w14:paraId="61422129"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2375E">
        <w:rPr>
          <w:bCs/>
          <w:color w:val="000000"/>
          <w:sz w:val="28"/>
          <w:szCs w:val="28"/>
        </w:rPr>
        <w:t xml:space="preserve">: </w:t>
      </w:r>
      <w:r w:rsidR="00B37790">
        <w:rPr>
          <w:bCs/>
          <w:color w:val="000000"/>
          <w:sz w:val="28"/>
          <w:szCs w:val="28"/>
        </w:rPr>
        <w:t>А</w:t>
      </w:r>
    </w:p>
    <w:p w14:paraId="40FF1B0E"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330431">
        <w:rPr>
          <w:bCs/>
          <w:color w:val="000000"/>
          <w:sz w:val="28"/>
          <w:szCs w:val="28"/>
        </w:rPr>
        <w:t>: Б</w:t>
      </w:r>
    </w:p>
    <w:p w14:paraId="15BDB6E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9560B6">
        <w:rPr>
          <w:bCs/>
          <w:color w:val="000000"/>
          <w:sz w:val="28"/>
          <w:szCs w:val="28"/>
        </w:rPr>
        <w:t>: Б</w:t>
      </w:r>
    </w:p>
    <w:p w14:paraId="2A1EE5C8" w14:textId="77777777"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2375E">
        <w:rPr>
          <w:bCs/>
          <w:color w:val="000000"/>
          <w:sz w:val="28"/>
          <w:szCs w:val="28"/>
        </w:rPr>
        <w:t xml:space="preserve">: </w:t>
      </w:r>
      <w:r w:rsidR="001D4620">
        <w:rPr>
          <w:bCs/>
          <w:color w:val="000000"/>
          <w:sz w:val="28"/>
          <w:szCs w:val="28"/>
        </w:rPr>
        <w:t>Г</w:t>
      </w:r>
    </w:p>
    <w:p w14:paraId="7E61FB06" w14:textId="77777777" w:rsidR="00A426D5" w:rsidRPr="00A426D5" w:rsidRDefault="001D4620"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В</w:t>
      </w:r>
    </w:p>
    <w:p w14:paraId="0FE81F6D" w14:textId="77777777" w:rsidR="00A426D5" w:rsidRPr="00A426D5" w:rsidRDefault="001D4620"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Б</w:t>
      </w:r>
    </w:p>
    <w:p w14:paraId="570A5105" w14:textId="77777777" w:rsidR="00A426D5" w:rsidRPr="00A426D5" w:rsidRDefault="00BA5A80"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А</w:t>
      </w:r>
    </w:p>
    <w:p w14:paraId="41D2FE0A" w14:textId="77777777" w:rsidR="00A426D5" w:rsidRPr="00A426D5" w:rsidRDefault="00BA5A80"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Б</w:t>
      </w:r>
    </w:p>
    <w:p w14:paraId="56689B93" w14:textId="77777777" w:rsidR="00A426D5" w:rsidRPr="00A426D5" w:rsidRDefault="00BA5A80"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 Г</w:t>
      </w:r>
    </w:p>
    <w:p w14:paraId="06253D5C"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Pr="0082375E">
        <w:rPr>
          <w:bCs/>
          <w:color w:val="000000"/>
          <w:sz w:val="28"/>
          <w:szCs w:val="28"/>
        </w:rPr>
        <w:t>:</w:t>
      </w:r>
      <w:r w:rsidR="0082375E" w:rsidRPr="0082375E">
        <w:rPr>
          <w:sz w:val="28"/>
          <w:szCs w:val="28"/>
        </w:rPr>
        <w:t xml:space="preserve"> </w:t>
      </w:r>
      <w:r w:rsidR="00BA5A80">
        <w:rPr>
          <w:sz w:val="28"/>
          <w:szCs w:val="28"/>
        </w:rPr>
        <w:t xml:space="preserve">Величина потерь </w:t>
      </w:r>
      <w:r w:rsidR="0082375E">
        <w:rPr>
          <w:bCs/>
          <w:color w:val="000000"/>
          <w:sz w:val="28"/>
          <w:szCs w:val="28"/>
        </w:rPr>
        <w:t xml:space="preserve"> </w:t>
      </w:r>
    </w:p>
    <w:p w14:paraId="5DAF9590" w14:textId="77777777" w:rsidR="00A426D5" w:rsidRPr="0082375E" w:rsidRDefault="00CA14D8" w:rsidP="0082375E">
      <w:pPr>
        <w:pStyle w:val="a4"/>
        <w:numPr>
          <w:ilvl w:val="0"/>
          <w:numId w:val="2"/>
        </w:numPr>
        <w:shd w:val="clear" w:color="auto" w:fill="FFFFFF"/>
        <w:ind w:left="426" w:hanging="426"/>
        <w:jc w:val="both"/>
        <w:rPr>
          <w:bCs/>
          <w:color w:val="000000"/>
          <w:sz w:val="28"/>
          <w:szCs w:val="28"/>
        </w:rPr>
      </w:pPr>
      <w:r>
        <w:rPr>
          <w:sz w:val="28"/>
          <w:szCs w:val="28"/>
        </w:rPr>
        <w:t>Ответ: Риск-уменьшение</w:t>
      </w:r>
      <w:r w:rsidR="0082375E">
        <w:rPr>
          <w:sz w:val="28"/>
          <w:szCs w:val="28"/>
        </w:rPr>
        <w:t xml:space="preserve"> </w:t>
      </w:r>
    </w:p>
    <w:p w14:paraId="3409966C"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w:t>
      </w:r>
      <w:r w:rsidR="00B37790">
        <w:rPr>
          <w:bCs/>
          <w:color w:val="000000"/>
          <w:sz w:val="28"/>
          <w:szCs w:val="28"/>
        </w:rPr>
        <w:t>твет: Риск-аппетит</w:t>
      </w:r>
    </w:p>
    <w:p w14:paraId="6EDC704B" w14:textId="77777777" w:rsidR="008C0B7E" w:rsidRPr="0082375E" w:rsidRDefault="0082375E" w:rsidP="0082375E">
      <w:pPr>
        <w:pStyle w:val="a4"/>
        <w:numPr>
          <w:ilvl w:val="0"/>
          <w:numId w:val="2"/>
        </w:numPr>
        <w:shd w:val="clear" w:color="auto" w:fill="FFFFFF"/>
        <w:ind w:left="426" w:hanging="426"/>
        <w:jc w:val="both"/>
        <w:rPr>
          <w:bCs/>
          <w:color w:val="000000"/>
          <w:sz w:val="28"/>
          <w:szCs w:val="28"/>
        </w:rPr>
      </w:pPr>
      <w:r>
        <w:rPr>
          <w:sz w:val="28"/>
          <w:szCs w:val="28"/>
        </w:rPr>
        <w:t>О</w:t>
      </w:r>
      <w:r w:rsidR="008C0B7E">
        <w:rPr>
          <w:sz w:val="28"/>
          <w:szCs w:val="28"/>
        </w:rPr>
        <w:t>твет</w:t>
      </w:r>
      <w:r>
        <w:rPr>
          <w:sz w:val="28"/>
          <w:szCs w:val="28"/>
        </w:rPr>
        <w:t xml:space="preserve">: </w:t>
      </w:r>
      <w:r w:rsidR="009E4536">
        <w:rPr>
          <w:sz w:val="28"/>
          <w:szCs w:val="28"/>
        </w:rPr>
        <w:t>Риск-менеджмент</w:t>
      </w:r>
    </w:p>
    <w:p w14:paraId="19CCDCE4" w14:textId="77777777" w:rsidR="00A426D5" w:rsidRPr="0082375E"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w:t>
      </w:r>
      <w:r w:rsidR="0082375E">
        <w:rPr>
          <w:bCs/>
          <w:color w:val="000000"/>
          <w:sz w:val="28"/>
          <w:szCs w:val="28"/>
        </w:rPr>
        <w:t>твет</w:t>
      </w:r>
      <w:r w:rsidR="0082375E" w:rsidRPr="0082375E">
        <w:rPr>
          <w:bCs/>
          <w:color w:val="000000"/>
          <w:sz w:val="28"/>
          <w:szCs w:val="28"/>
        </w:rPr>
        <w:t>:</w:t>
      </w:r>
      <w:r w:rsidR="0082375E" w:rsidRPr="0082375E">
        <w:rPr>
          <w:sz w:val="28"/>
          <w:szCs w:val="28"/>
        </w:rPr>
        <w:t xml:space="preserve"> </w:t>
      </w:r>
      <w:r w:rsidR="009E4536">
        <w:rPr>
          <w:sz w:val="28"/>
          <w:szCs w:val="28"/>
        </w:rPr>
        <w:t>Вероятность риска</w:t>
      </w:r>
    </w:p>
    <w:sectPr w:rsidR="00A426D5" w:rsidRPr="0082375E" w:rsidSect="00AF546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828E2" w14:textId="77777777" w:rsidR="00A60EC5" w:rsidRDefault="00A60EC5" w:rsidP="004B1B79">
      <w:pPr>
        <w:spacing w:after="0" w:line="240" w:lineRule="auto"/>
      </w:pPr>
      <w:r>
        <w:separator/>
      </w:r>
    </w:p>
  </w:endnote>
  <w:endnote w:type="continuationSeparator" w:id="0">
    <w:p w14:paraId="03275D26" w14:textId="77777777" w:rsidR="00A60EC5" w:rsidRDefault="00A60EC5"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2B82" w14:textId="77777777" w:rsidR="001D4620" w:rsidRDefault="001D462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408842"/>
      <w:docPartObj>
        <w:docPartGallery w:val="Page Numbers (Bottom of Page)"/>
        <w:docPartUnique/>
      </w:docPartObj>
    </w:sdtPr>
    <w:sdtEndPr/>
    <w:sdtContent>
      <w:p w14:paraId="4F784A62" w14:textId="77777777" w:rsidR="001D4620" w:rsidRDefault="00E07E3E">
        <w:pPr>
          <w:pStyle w:val="aa"/>
          <w:jc w:val="center"/>
        </w:pPr>
        <w:r>
          <w:fldChar w:fldCharType="begin"/>
        </w:r>
        <w:r>
          <w:instrText>PAGE   \* MERGEFORMAT</w:instrText>
        </w:r>
        <w:r>
          <w:fldChar w:fldCharType="separate"/>
        </w:r>
        <w:r w:rsidR="009A3E3D">
          <w:rPr>
            <w:noProof/>
          </w:rPr>
          <w:t>9</w:t>
        </w:r>
        <w:r>
          <w:rPr>
            <w:noProof/>
          </w:rPr>
          <w:fldChar w:fldCharType="end"/>
        </w:r>
      </w:p>
    </w:sdtContent>
  </w:sdt>
  <w:p w14:paraId="54CA6E70" w14:textId="77777777" w:rsidR="001D4620" w:rsidRDefault="001D462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03A9" w14:textId="77777777" w:rsidR="001D4620" w:rsidRDefault="001D462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2E32E" w14:textId="77777777" w:rsidR="00A60EC5" w:rsidRDefault="00A60EC5" w:rsidP="004B1B79">
      <w:pPr>
        <w:spacing w:after="0" w:line="240" w:lineRule="auto"/>
      </w:pPr>
      <w:r>
        <w:separator/>
      </w:r>
    </w:p>
  </w:footnote>
  <w:footnote w:type="continuationSeparator" w:id="0">
    <w:p w14:paraId="0E244DD2" w14:textId="77777777" w:rsidR="00A60EC5" w:rsidRDefault="00A60EC5"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EB5C" w14:textId="77777777" w:rsidR="001D4620" w:rsidRDefault="001D462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80AC" w14:textId="77777777" w:rsidR="001D4620" w:rsidRDefault="001D462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E138" w14:textId="77777777" w:rsidR="001D4620" w:rsidRDefault="001D462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D6CAD"/>
    <w:multiLevelType w:val="hybridMultilevel"/>
    <w:tmpl w:val="A8880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5E0C"/>
    <w:rsid w:val="0002118C"/>
    <w:rsid w:val="00023224"/>
    <w:rsid w:val="0002788B"/>
    <w:rsid w:val="0003037D"/>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F1733"/>
    <w:rsid w:val="000F3C7C"/>
    <w:rsid w:val="0010168A"/>
    <w:rsid w:val="00105C1C"/>
    <w:rsid w:val="00133868"/>
    <w:rsid w:val="0013579B"/>
    <w:rsid w:val="00173444"/>
    <w:rsid w:val="00181C1D"/>
    <w:rsid w:val="00183BEF"/>
    <w:rsid w:val="0019225C"/>
    <w:rsid w:val="0019304F"/>
    <w:rsid w:val="0019646A"/>
    <w:rsid w:val="001A3AC1"/>
    <w:rsid w:val="001C0D5E"/>
    <w:rsid w:val="001D4620"/>
    <w:rsid w:val="001E7DBD"/>
    <w:rsid w:val="001F753A"/>
    <w:rsid w:val="002069DE"/>
    <w:rsid w:val="00227336"/>
    <w:rsid w:val="00240F58"/>
    <w:rsid w:val="002423CD"/>
    <w:rsid w:val="0029613D"/>
    <w:rsid w:val="002A4A53"/>
    <w:rsid w:val="002A5D57"/>
    <w:rsid w:val="002A6AD1"/>
    <w:rsid w:val="002E1C48"/>
    <w:rsid w:val="002F19BC"/>
    <w:rsid w:val="002F5BC2"/>
    <w:rsid w:val="0030382F"/>
    <w:rsid w:val="003144FD"/>
    <w:rsid w:val="00323DBA"/>
    <w:rsid w:val="00330431"/>
    <w:rsid w:val="0033730A"/>
    <w:rsid w:val="00337D33"/>
    <w:rsid w:val="00347BD5"/>
    <w:rsid w:val="00363814"/>
    <w:rsid w:val="00371D79"/>
    <w:rsid w:val="003831BB"/>
    <w:rsid w:val="003944CF"/>
    <w:rsid w:val="003A6A7C"/>
    <w:rsid w:val="003A71D6"/>
    <w:rsid w:val="003B4A79"/>
    <w:rsid w:val="003B5899"/>
    <w:rsid w:val="003D37D3"/>
    <w:rsid w:val="003E5DBF"/>
    <w:rsid w:val="003F1E20"/>
    <w:rsid w:val="00411D5B"/>
    <w:rsid w:val="00421FD9"/>
    <w:rsid w:val="00424D14"/>
    <w:rsid w:val="00430902"/>
    <w:rsid w:val="00436FF6"/>
    <w:rsid w:val="0043756F"/>
    <w:rsid w:val="0046615C"/>
    <w:rsid w:val="004851D6"/>
    <w:rsid w:val="00490793"/>
    <w:rsid w:val="00491CD0"/>
    <w:rsid w:val="004A73B3"/>
    <w:rsid w:val="004B1B79"/>
    <w:rsid w:val="004B50EA"/>
    <w:rsid w:val="004E0A52"/>
    <w:rsid w:val="004E34F9"/>
    <w:rsid w:val="00525465"/>
    <w:rsid w:val="0052761B"/>
    <w:rsid w:val="0053233D"/>
    <w:rsid w:val="00555BF4"/>
    <w:rsid w:val="00576503"/>
    <w:rsid w:val="005908DC"/>
    <w:rsid w:val="005A482E"/>
    <w:rsid w:val="005C5B23"/>
    <w:rsid w:val="005D54E2"/>
    <w:rsid w:val="005E73D2"/>
    <w:rsid w:val="005F0DC6"/>
    <w:rsid w:val="0060230F"/>
    <w:rsid w:val="00603F4B"/>
    <w:rsid w:val="00612B72"/>
    <w:rsid w:val="00616160"/>
    <w:rsid w:val="006428B1"/>
    <w:rsid w:val="00642D34"/>
    <w:rsid w:val="00662377"/>
    <w:rsid w:val="00670442"/>
    <w:rsid w:val="00676F46"/>
    <w:rsid w:val="00677A42"/>
    <w:rsid w:val="00683C46"/>
    <w:rsid w:val="00684869"/>
    <w:rsid w:val="00685E78"/>
    <w:rsid w:val="00692B3B"/>
    <w:rsid w:val="006A5132"/>
    <w:rsid w:val="006A5E0C"/>
    <w:rsid w:val="006C0615"/>
    <w:rsid w:val="006C1A58"/>
    <w:rsid w:val="006C6BB8"/>
    <w:rsid w:val="006E478D"/>
    <w:rsid w:val="006E5BA5"/>
    <w:rsid w:val="007025F4"/>
    <w:rsid w:val="00702CD9"/>
    <w:rsid w:val="00722D85"/>
    <w:rsid w:val="00723801"/>
    <w:rsid w:val="00730006"/>
    <w:rsid w:val="00754ADA"/>
    <w:rsid w:val="007626A9"/>
    <w:rsid w:val="00766B84"/>
    <w:rsid w:val="00776173"/>
    <w:rsid w:val="00794D7D"/>
    <w:rsid w:val="00794E70"/>
    <w:rsid w:val="007A08D5"/>
    <w:rsid w:val="007A1145"/>
    <w:rsid w:val="007B17E9"/>
    <w:rsid w:val="007C34DB"/>
    <w:rsid w:val="007C501B"/>
    <w:rsid w:val="007D07B3"/>
    <w:rsid w:val="007D3FFF"/>
    <w:rsid w:val="00805A1E"/>
    <w:rsid w:val="0082375E"/>
    <w:rsid w:val="0082529C"/>
    <w:rsid w:val="0082779B"/>
    <w:rsid w:val="00833384"/>
    <w:rsid w:val="00834C54"/>
    <w:rsid w:val="00837D34"/>
    <w:rsid w:val="008427AC"/>
    <w:rsid w:val="00844AC8"/>
    <w:rsid w:val="008477E5"/>
    <w:rsid w:val="0085047C"/>
    <w:rsid w:val="00860DE8"/>
    <w:rsid w:val="00872C69"/>
    <w:rsid w:val="00874587"/>
    <w:rsid w:val="00876CE3"/>
    <w:rsid w:val="00885AD8"/>
    <w:rsid w:val="008C0B7E"/>
    <w:rsid w:val="008E65F9"/>
    <w:rsid w:val="008E7877"/>
    <w:rsid w:val="008F4190"/>
    <w:rsid w:val="008F5488"/>
    <w:rsid w:val="008F7952"/>
    <w:rsid w:val="00910B4E"/>
    <w:rsid w:val="00914DC9"/>
    <w:rsid w:val="00922B4B"/>
    <w:rsid w:val="009279FF"/>
    <w:rsid w:val="009323C2"/>
    <w:rsid w:val="0094063B"/>
    <w:rsid w:val="009560B6"/>
    <w:rsid w:val="00967B27"/>
    <w:rsid w:val="00972E63"/>
    <w:rsid w:val="00984406"/>
    <w:rsid w:val="00996602"/>
    <w:rsid w:val="00996958"/>
    <w:rsid w:val="009A3E3D"/>
    <w:rsid w:val="009D11F6"/>
    <w:rsid w:val="009E4536"/>
    <w:rsid w:val="009F0051"/>
    <w:rsid w:val="00A11A09"/>
    <w:rsid w:val="00A20A6E"/>
    <w:rsid w:val="00A271B1"/>
    <w:rsid w:val="00A426D5"/>
    <w:rsid w:val="00A4311C"/>
    <w:rsid w:val="00A51CE9"/>
    <w:rsid w:val="00A60EC5"/>
    <w:rsid w:val="00A652B0"/>
    <w:rsid w:val="00A70AEA"/>
    <w:rsid w:val="00A869A2"/>
    <w:rsid w:val="00A91B1F"/>
    <w:rsid w:val="00A92B81"/>
    <w:rsid w:val="00A94CD6"/>
    <w:rsid w:val="00A96F92"/>
    <w:rsid w:val="00AA37B4"/>
    <w:rsid w:val="00AA5F3A"/>
    <w:rsid w:val="00AE2C3D"/>
    <w:rsid w:val="00AE3E1A"/>
    <w:rsid w:val="00AF42E4"/>
    <w:rsid w:val="00AF5461"/>
    <w:rsid w:val="00B00F89"/>
    <w:rsid w:val="00B01101"/>
    <w:rsid w:val="00B022B3"/>
    <w:rsid w:val="00B11904"/>
    <w:rsid w:val="00B33CB7"/>
    <w:rsid w:val="00B3512A"/>
    <w:rsid w:val="00B37790"/>
    <w:rsid w:val="00B454F7"/>
    <w:rsid w:val="00B45E11"/>
    <w:rsid w:val="00B57FB1"/>
    <w:rsid w:val="00B6274C"/>
    <w:rsid w:val="00B72656"/>
    <w:rsid w:val="00B85787"/>
    <w:rsid w:val="00B87BD8"/>
    <w:rsid w:val="00BA5A80"/>
    <w:rsid w:val="00BA5FF3"/>
    <w:rsid w:val="00BA74A3"/>
    <w:rsid w:val="00BC52D3"/>
    <w:rsid w:val="00BE7727"/>
    <w:rsid w:val="00C01F30"/>
    <w:rsid w:val="00C13BB2"/>
    <w:rsid w:val="00C26D61"/>
    <w:rsid w:val="00C36604"/>
    <w:rsid w:val="00C542BA"/>
    <w:rsid w:val="00C66B65"/>
    <w:rsid w:val="00C743FA"/>
    <w:rsid w:val="00C745BF"/>
    <w:rsid w:val="00C75393"/>
    <w:rsid w:val="00C77BA5"/>
    <w:rsid w:val="00C81958"/>
    <w:rsid w:val="00C83BED"/>
    <w:rsid w:val="00C86DF7"/>
    <w:rsid w:val="00C8770D"/>
    <w:rsid w:val="00CA10B4"/>
    <w:rsid w:val="00CA14D8"/>
    <w:rsid w:val="00CA5BBC"/>
    <w:rsid w:val="00CB496A"/>
    <w:rsid w:val="00CC2ABB"/>
    <w:rsid w:val="00CD7F31"/>
    <w:rsid w:val="00CF6B84"/>
    <w:rsid w:val="00D05E57"/>
    <w:rsid w:val="00D227BD"/>
    <w:rsid w:val="00D32259"/>
    <w:rsid w:val="00D43160"/>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07E3E"/>
    <w:rsid w:val="00E22113"/>
    <w:rsid w:val="00E56455"/>
    <w:rsid w:val="00E608D4"/>
    <w:rsid w:val="00E729C4"/>
    <w:rsid w:val="00E84CC2"/>
    <w:rsid w:val="00E85C6D"/>
    <w:rsid w:val="00E9568C"/>
    <w:rsid w:val="00EA390B"/>
    <w:rsid w:val="00EC55C9"/>
    <w:rsid w:val="00EE335D"/>
    <w:rsid w:val="00EE553F"/>
    <w:rsid w:val="00EE75DC"/>
    <w:rsid w:val="00EF144F"/>
    <w:rsid w:val="00EF51E3"/>
    <w:rsid w:val="00F01125"/>
    <w:rsid w:val="00F028D6"/>
    <w:rsid w:val="00F26C81"/>
    <w:rsid w:val="00F32433"/>
    <w:rsid w:val="00F33FB6"/>
    <w:rsid w:val="00F45C8B"/>
    <w:rsid w:val="00F5059E"/>
    <w:rsid w:val="00F56B37"/>
    <w:rsid w:val="00F81A0C"/>
    <w:rsid w:val="00FA008F"/>
    <w:rsid w:val="00FA0BCC"/>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3942"/>
  <w15:docId w15:val="{B2772BD7-08D0-4FE1-B139-3A7087D55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D431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D43160"/>
    <w:pPr>
      <w:keepNext/>
      <w:widowControl w:val="0"/>
      <w:spacing w:after="0" w:line="240" w:lineRule="auto"/>
      <w:jc w:val="center"/>
      <w:outlineLvl w:val="3"/>
    </w:pPr>
    <w:rPr>
      <w:rFonts w:ascii="Times New Roman" w:eastAsia="Times New Roman" w:hAnsi="Times New Roman" w:cs="Times New Roman"/>
      <w:b/>
      <w:bCs/>
      <w:color w:val="000000" w:themeColor="text1"/>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D43160"/>
    <w:rPr>
      <w:rFonts w:ascii="Times New Roman" w:eastAsia="Times New Roman" w:hAnsi="Times New Roman" w:cs="Times New Roman"/>
      <w:b/>
      <w:bCs/>
      <w:color w:val="000000" w:themeColor="text1"/>
      <w:sz w:val="28"/>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D43160"/>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D43160"/>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D43160"/>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b/>
      <w:color w:val="000000"/>
      <w:sz w:val="28"/>
      <w:szCs w:val="28"/>
      <w:lang w:bidi="en-US"/>
    </w:rPr>
  </w:style>
  <w:style w:type="character" w:customStyle="1" w:styleId="22">
    <w:name w:val="Заголовок №2 Знак"/>
    <w:basedOn w:val="a0"/>
    <w:link w:val="21"/>
    <w:rsid w:val="00D43160"/>
    <w:rPr>
      <w:rFonts w:ascii="Times New Roman" w:eastAsia="Times New Roman" w:hAnsi="Times New Roman" w:cs="Times New Roman"/>
      <w:b/>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paragraph" w:customStyle="1" w:styleId="12">
    <w:name w:val="Обычный1"/>
    <w:rsid w:val="00642D34"/>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D43160"/>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D43160"/>
    <w:pPr>
      <w:spacing w:line="259" w:lineRule="auto"/>
      <w:outlineLvl w:val="9"/>
    </w:pPr>
    <w:rPr>
      <w:lang w:eastAsia="ru-RU"/>
    </w:rPr>
  </w:style>
  <w:style w:type="paragraph" w:styleId="2b">
    <w:name w:val="toc 2"/>
    <w:basedOn w:val="a"/>
    <w:next w:val="a"/>
    <w:autoRedefine/>
    <w:uiPriority w:val="39"/>
    <w:unhideWhenUsed/>
    <w:rsid w:val="00D4316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045404">
      <w:bodyDiv w:val="1"/>
      <w:marLeft w:val="0"/>
      <w:marRight w:val="0"/>
      <w:marTop w:val="0"/>
      <w:marBottom w:val="0"/>
      <w:divBdr>
        <w:top w:val="none" w:sz="0" w:space="0" w:color="auto"/>
        <w:left w:val="none" w:sz="0" w:space="0" w:color="auto"/>
        <w:bottom w:val="none" w:sz="0" w:space="0" w:color="auto"/>
        <w:right w:val="none" w:sz="0" w:space="0" w:color="auto"/>
      </w:divBdr>
    </w:div>
    <w:div w:id="856427741">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0DA2-F464-4A1A-895D-BF34D7E1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1755</Words>
  <Characters>10007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Ольга Ю. Крамлих</cp:lastModifiedBy>
  <cp:revision>9</cp:revision>
  <cp:lastPrinted>2023-04-21T11:05:00Z</cp:lastPrinted>
  <dcterms:created xsi:type="dcterms:W3CDTF">2025-10-09T07:18:00Z</dcterms:created>
  <dcterms:modified xsi:type="dcterms:W3CDTF">2025-10-29T10:10:00Z</dcterms:modified>
</cp:coreProperties>
</file>