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5356" w14:textId="042B2EEA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Примерные вопросы </w:t>
      </w:r>
      <w:r w:rsidR="00105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практико-ориентированные задания </w:t>
      </w:r>
      <w:r w:rsidRPr="00CE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 государственному экзамену </w:t>
      </w:r>
    </w:p>
    <w:p w14:paraId="27B8DADE" w14:textId="6FCDF17F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по направлению 38.03.0</w:t>
      </w:r>
      <w:r w:rsidR="00785A2B" w:rsidRPr="00785A2B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1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«</w:t>
      </w:r>
      <w:r w:rsidR="00785A2B" w:rsidRPr="00785A2B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Экономика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»</w:t>
      </w:r>
    </w:p>
    <w:p w14:paraId="79B13B34" w14:textId="0BAAA4E6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профиль «</w:t>
      </w:r>
      <w:r w:rsidR="00785A2B" w:rsidRPr="00785A2B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Анализ рисков и экономическая безопасность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» </w:t>
      </w:r>
    </w:p>
    <w:p w14:paraId="688AD758" w14:textId="77777777" w:rsidR="00785A2B" w:rsidRPr="00785A2B" w:rsidRDefault="00785A2B" w:rsidP="00785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1742A5B" w14:textId="11F559B9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>Бюджетно-налоговая политика государства: цели, основные направления, инструменты. Фискальные мультипликаторы.</w:t>
      </w:r>
    </w:p>
    <w:p w14:paraId="5089A14D" w14:textId="68686B6A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Деньги: традиционное и современное понимание природы, сущности, функций и форм.</w:t>
      </w:r>
    </w:p>
    <w:p w14:paraId="4AFDE24F" w14:textId="2F19FC24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>Земля как фактор производства: сущность, классификация природных ресурсов. Аграрный сектор экономики и земельная рента.</w:t>
      </w:r>
    </w:p>
    <w:p w14:paraId="08DFDAA7" w14:textId="3998C038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Издержки фирмы: сущность и классификация</w:t>
      </w:r>
    </w:p>
    <w:p w14:paraId="0ED3E601" w14:textId="17FFF7B7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Износ: сущность, виды. Износ и амортизация.</w:t>
      </w:r>
    </w:p>
    <w:p w14:paraId="722B63B7" w14:textId="73E725F5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Инвестиции и их дисконтирование. Критерии оценки инвестиционного проекта.</w:t>
      </w:r>
    </w:p>
    <w:p w14:paraId="059D5BE5" w14:textId="317584CC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>Информация как фактор производства. Проблемы неполноты и асимметрии информации.</w:t>
      </w:r>
    </w:p>
    <w:p w14:paraId="00DB0FC6" w14:textId="1D18B37B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>Капитал как фактор производства. Особенности рынков оборотного и основного капитала.</w:t>
      </w:r>
    </w:p>
    <w:p w14:paraId="6EF8DF84" w14:textId="71BDF611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Концепция элистичности. Эластичность спроса по цене: сущность, классификация и примеры.</w:t>
      </w:r>
    </w:p>
    <w:p w14:paraId="5CA3BAD2" w14:textId="49DBFA20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Общественные блага: понятия, свойства, виды. Роль государства в рыночной экономике.</w:t>
      </w:r>
    </w:p>
    <w:p w14:paraId="1042F703" w14:textId="692F75B2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Основные модели рыночной экономики. Рыночное равновесие и его моделирование.</w:t>
      </w:r>
    </w:p>
    <w:p w14:paraId="740AF711" w14:textId="418FCA3C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Понятие и графические интерпретации валового, предельного продукта. Закон убывающей отдачи.</w:t>
      </w:r>
    </w:p>
    <w:p w14:paraId="63B5443B" w14:textId="21E28F72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Понятие прибыли. Экономическая и бухгалтерская прибыль.</w:t>
      </w:r>
    </w:p>
    <w:p w14:paraId="3C076B6B" w14:textId="19C36781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>Предпринимательские риски и их классификация. Риск и доход. Факторы рисков и методы управления ими.</w:t>
      </w:r>
    </w:p>
    <w:p w14:paraId="03B0B580" w14:textId="083E7237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Равновесие на денежном рынке. Спрос на деньги. Денежная масса и агрегаты. Модель предпочтения ликвидности.</w:t>
      </w:r>
    </w:p>
    <w:p w14:paraId="2D2FA9DF" w14:textId="3ECC616A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Рынок земли: равновесие, рента. Цена земли как капитализированная рента.</w:t>
      </w:r>
    </w:p>
    <w:p w14:paraId="18949699" w14:textId="45FFEF9B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Рынок капитала и его особенности.</w:t>
      </w:r>
    </w:p>
    <w:p w14:paraId="1762231B" w14:textId="2EB92E85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Рынок труда и безработица. Безработица: сущность, формы, естественный уровень безработицы (NAIRU).</w:t>
      </w:r>
    </w:p>
    <w:p w14:paraId="2AE98D24" w14:textId="587E2A31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Рынок труда и механизм его действия. Модели рынка труда.</w:t>
      </w:r>
    </w:p>
    <w:p w14:paraId="5CD858BF" w14:textId="11FB133A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Рыночное предложение. Закон предложения и его факторы.</w:t>
      </w:r>
    </w:p>
    <w:p w14:paraId="72D179D7" w14:textId="14D273CF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Рыночный спрос. Закон спроса и его детерминанты.</w:t>
      </w:r>
    </w:p>
    <w:p w14:paraId="693C20DE" w14:textId="29A833B0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Система национальных счетов (СНС): основные показатели и методы их расчета.</w:t>
      </w:r>
    </w:p>
    <w:p w14:paraId="42C5D6EA" w14:textId="4046F8F3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Совершенная конкуренция: понятие, основные черты и практическое значение. Ценовая и неценовая конкуренция в современных условиях.</w:t>
      </w:r>
    </w:p>
    <w:p w14:paraId="3AD2A8EC" w14:textId="3357D346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Социально-экономические последствия безработицы. Безработица в современных макроэкономических моделях рынка труда.</w:t>
      </w:r>
    </w:p>
    <w:p w14:paraId="3EA73E60" w14:textId="7026056A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Социально-экономические последствия инфляции. Взаимосвязь инфляции и безработицы.</w:t>
      </w:r>
    </w:p>
    <w:p w14:paraId="3110BE25" w14:textId="3E4189FD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Теории инфляции. Формы и виды инфляции. Инфляционная спираль.</w:t>
      </w:r>
    </w:p>
    <w:p w14:paraId="6A5B600A" w14:textId="19AC2E46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Теория потребительского поведения и ее основные течения (кардинализм и ординализм). Равновесие потребителя.</w:t>
      </w:r>
    </w:p>
    <w:p w14:paraId="4E804E3A" w14:textId="267F786E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>Труд и заработная плата. Виды, формы и системы заработной платы.</w:t>
      </w:r>
    </w:p>
    <w:p w14:paraId="2B45E4CF" w14:textId="5B35D8BC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Циклическое развитие экономики. Экономический цикл: фазы, виды, показатели. Виды экономических кризисов.</w:t>
      </w:r>
    </w:p>
    <w:p w14:paraId="33679598" w14:textId="7F58553B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>Экономическая теория налогообложения. Особенности налоговой системы в Российской Федерации.</w:t>
      </w:r>
    </w:p>
    <w:p w14:paraId="27E2AB22" w14:textId="7B798BDA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Анализ международных стандартов риск-менеджмента. Опыт использования стандартов риск-менеджмента в российской хозяйственной практике.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CBF2B2" w14:textId="0431FD6D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Виды инвестиционных рисков. Методы оценки рисков инвестиционных проектов. Моделирование рисков инвестиционных проектов.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2A6B1B" w14:textId="04193EF6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Влияние бизнес-процессов хозяйствующего субъекта на лояльность персонала. </w:t>
      </w:r>
    </w:p>
    <w:p w14:paraId="7A5BDFD8" w14:textId="7C94D98F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Диагностика кризисных ситуаций компании. </w:t>
      </w:r>
    </w:p>
    <w:p w14:paraId="31A75708" w14:textId="07665169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Комплаенс-программа организации. Комплаенс политика. </w:t>
      </w:r>
    </w:p>
    <w:p w14:paraId="7BC2A798" w14:textId="1D77D34D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Концепция рисковой стоимости (Value at risk – VAR).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A45C50" w14:textId="41D705AF" w:rsid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Корпоративные ресурсы обеспечения экономической безопасности хозяйствующего субъекта.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01F26C" w14:textId="52D85E28" w:rsidR="00264930" w:rsidRDefault="00264930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930">
        <w:rPr>
          <w:rFonts w:ascii="Times New Roman" w:hAnsi="Times New Roman" w:cs="Times New Roman"/>
          <w:sz w:val="28"/>
          <w:szCs w:val="28"/>
        </w:rPr>
        <w:t>Методы сбора информации о конкурентах</w:t>
      </w:r>
    </w:p>
    <w:p w14:paraId="03DC1A01" w14:textId="35BA7C8F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Методы управления финансовым риском.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DE4BC4" w14:textId="76D24396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Национальная система ПОД/ФТ Российской Федерации. Правовой статус Федеральной службы по финансовому мониторингу.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0D68E8" w14:textId="6D9DA227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Негосударственные структуры безопасности и их роль в обеспечении экономической безопасности организации.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7E69CB" w14:textId="706B6FF0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Определение пороговых значений макроэкономических показателей экономической безопасности региона.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AD5E98" w14:textId="62C10142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Основные индикаторы экономической безопасности хозяйствующих субъектов, их пороговые значения и обоснование пороговых значений.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12E2DC" w14:textId="7717DD8A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Оценка проектных рисков: статистический метод оценки, метод экспертных оценок, использование аналогов, комбинированный метод.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95CC4A" w14:textId="0D415CD1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Понятие «risk appetite». Качественная и количественная оценка уровня хозяйственного риска.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CB1FD5" w14:textId="2D0306C5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Понятие и виды правовых рисков. Управление правовыми рисками в деятельности хозяйствующего субъекта.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90E60E" w14:textId="554E12A1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Понятие корпоративного мошенничества. Типы и виды корпоративного мошенничества и его влияние на бизнес.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BD658FD" w14:textId="53ABECE6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Понятие риска как экономической категории. Классификация рисков по различным основаниям.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20BAB3" w14:textId="65438813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Понятие, значение, роль, формы и виды судебно-экономических исследований. </w:t>
      </w:r>
    </w:p>
    <w:p w14:paraId="57A7483B" w14:textId="6F6F18BC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Понятие, содержание и классификация теневой экономики.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8AEC28" w14:textId="4385652B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Понятие, сущность и классификация коррупции. Источники и причины коррупции.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928383" w14:textId="786E083D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Правовые и организационные основы противодействия корпоративному мошенничеству (фроду).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CC0F49" w14:textId="7561597C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Проявление должной осмотрительности и осторожности при выборе контрагентов.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731D10" w14:textId="6A7CCD33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Современные модели управления рисками предприятия.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2EDBD5" w14:textId="09ADBBCF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Сущность и содержание экономической безопасности как экономической категории. Предмет, объекты, уровни экономической безопасности.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B45F3B" w14:textId="1EB884C5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Факторы риска, составляющие треугольник мошенничества. Причины недобросовестного поведения.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B64701" w14:textId="5EF3C444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Функции и обязанности комплаенс-менеджера. </w:t>
      </w:r>
    </w:p>
    <w:p w14:paraId="4DCED2C5" w14:textId="7A52CC93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Цели и задачи конкурентной разведки. </w:t>
      </w:r>
    </w:p>
    <w:p w14:paraId="1278AE81" w14:textId="319E79EC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Экономическая безопасность государства. Понятие, показатели, структура (Стратегия экономической безопасности Российской Федерации до 2030 года).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CB43A9" w14:textId="34E8BE89" w:rsidR="00785A2B" w:rsidRPr="00785A2B" w:rsidRDefault="00785A2B" w:rsidP="0068743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2B">
        <w:rPr>
          <w:rFonts w:ascii="Times New Roman" w:eastAsia="Calibri" w:hAnsi="Times New Roman" w:cs="Times New Roman"/>
          <w:noProof/>
          <w:sz w:val="28"/>
          <w:szCs w:val="28"/>
        </w:rPr>
        <w:t>Этапы проектирования системы управления рисками организации (СУР).</w:t>
      </w:r>
      <w:r w:rsidRPr="00785A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3E58A4C" w14:textId="28A08A96" w:rsidR="00785A2B" w:rsidRDefault="00785A2B" w:rsidP="000C5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1F16746" w14:textId="0A1B08A0" w:rsidR="00105FB2" w:rsidRDefault="00105FB2" w:rsidP="000C5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рактико-ориентированные задания</w:t>
      </w:r>
    </w:p>
    <w:p w14:paraId="2DE91297" w14:textId="617AFA81" w:rsidR="00105FB2" w:rsidRDefault="00105FB2" w:rsidP="000C5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7486581" w14:textId="733F8643" w:rsidR="00105FB2" w:rsidRDefault="00105FB2" w:rsidP="00105FB2">
      <w:pPr>
        <w:pStyle w:val="a3"/>
        <w:widowControl w:val="0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6"/>
        </w:rPr>
      </w:pPr>
      <w:r w:rsidRPr="00105FB2">
        <w:rPr>
          <w:rFonts w:ascii="Times New Roman" w:eastAsia="Calibri" w:hAnsi="Times New Roman" w:cs="Times New Roman"/>
          <w:noProof/>
          <w:sz w:val="28"/>
          <w:szCs w:val="26"/>
        </w:rPr>
        <w:t>Разработайте план по обстоятельствам внутрикорпоративного хищения денежных средств из кассы под видом займов, выданных работникам организации. Подписи работников в расходных кассовых ордерах подделаны. Сумма хищения 500 000 руб. Какие методы документального и фактического контроля помогут в установлении истины? Разработайте схему сбора доказательств по материалам дела, связанного с растратой средств.</w:t>
      </w:r>
      <w:r>
        <w:rPr>
          <w:rFonts w:ascii="Times New Roman" w:eastAsia="Calibri" w:hAnsi="Times New Roman" w:cs="Times New Roman"/>
          <w:noProof/>
          <w:sz w:val="28"/>
          <w:szCs w:val="26"/>
        </w:rPr>
        <w:t xml:space="preserve"> </w:t>
      </w:r>
    </w:p>
    <w:p w14:paraId="3794BA04" w14:textId="77777777" w:rsidR="00105FB2" w:rsidRPr="00105FB2" w:rsidRDefault="00105FB2" w:rsidP="00105FB2">
      <w:pPr>
        <w:pStyle w:val="a3"/>
        <w:widowControl w:val="0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6"/>
        </w:rPr>
      </w:pPr>
      <w:r w:rsidRPr="00105FB2">
        <w:rPr>
          <w:rFonts w:ascii="Times New Roman" w:hAnsi="Times New Roman" w:cs="Times New Roman"/>
          <w:noProof/>
          <w:sz w:val="28"/>
          <w:szCs w:val="26"/>
        </w:rPr>
        <w:t>Рассчитать коэффициент риска и выбрать наименее рисковый вариант вложения капитала. Вариант А. собственные средства инвестора - 10000 тыс. руб. Максимально возможная сумма убытка - 5000 тыс. руб. Вариант Б. Собственные средства инвестора - 8000 тыс. руб. Максимально возможная сумма убытка - 24000 тыс. руб.</w:t>
      </w:r>
    </w:p>
    <w:p w14:paraId="7A17D0C6" w14:textId="04126E53" w:rsidR="00105FB2" w:rsidRPr="00105FB2" w:rsidRDefault="00105FB2" w:rsidP="00105FB2">
      <w:pPr>
        <w:pStyle w:val="a3"/>
        <w:widowControl w:val="0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6"/>
        </w:rPr>
      </w:pPr>
      <w:bookmarkStart w:id="0" w:name="_GoBack"/>
      <w:r w:rsidRPr="00105FB2">
        <w:rPr>
          <w:rFonts w:ascii="Times New Roman" w:hAnsi="Times New Roman" w:cs="Times New Roman"/>
          <w:noProof/>
          <w:sz w:val="28"/>
          <w:szCs w:val="26"/>
        </w:rPr>
        <w:t xml:space="preserve">АО «Виктория» предстоит выбрать одно из двух альтернативных вложений временно свободных средств организации в размере 50 млн руб. </w:t>
      </w:r>
    </w:p>
    <w:p w14:paraId="670EA6B5" w14:textId="6865D088" w:rsidR="00105FB2" w:rsidRPr="00105FB2" w:rsidRDefault="00105FB2" w:rsidP="00105FB2">
      <w:pPr>
        <w:pStyle w:val="a3"/>
        <w:widowControl w:val="0"/>
        <w:spacing w:after="0"/>
        <w:ind w:left="0" w:firstLine="709"/>
        <w:jc w:val="both"/>
        <w:rPr>
          <w:rFonts w:ascii="Times New Roman" w:eastAsia="Calibri" w:hAnsi="Times New Roman" w:cs="Times New Roman"/>
          <w:noProof/>
          <w:sz w:val="28"/>
          <w:szCs w:val="26"/>
        </w:rPr>
      </w:pPr>
      <w:r w:rsidRPr="00B47680">
        <w:rPr>
          <w:rFonts w:ascii="Times New Roman" w:hAnsi="Times New Roman" w:cs="Times New Roman"/>
          <w:noProof/>
          <w:sz w:val="28"/>
          <w:szCs w:val="26"/>
        </w:rPr>
        <w:t xml:space="preserve">Купить облигации федерального займа с гарантированной доходностью 11 % годовых. 2. Разместить средства в микрофинансовую организацию под 24 % годовых. Риск вложений в государственные ценные бумаги составляет 1 </w:t>
      </w:r>
      <w:r w:rsidRPr="00B47680">
        <w:rPr>
          <w:rFonts w:ascii="Times New Roman" w:hAnsi="Times New Roman" w:cs="Times New Roman"/>
          <w:noProof/>
          <w:sz w:val="28"/>
          <w:szCs w:val="26"/>
        </w:rPr>
        <w:lastRenderedPageBreak/>
        <w:t>%, а операций по размещению средств в микрофинансовых организациях – 10 %. Оцените степень риска, примите управленческое решение и обоснуйте его.</w:t>
      </w:r>
    </w:p>
    <w:bookmarkEnd w:id="0"/>
    <w:p w14:paraId="45E903ED" w14:textId="77777777" w:rsidR="00105FB2" w:rsidRPr="00E016ED" w:rsidRDefault="00105FB2" w:rsidP="00105F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105FB2" w:rsidRPr="00E016ED" w:rsidSect="0062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BD49B" w14:textId="77777777" w:rsidR="0088093B" w:rsidRDefault="0088093B" w:rsidP="00591245">
      <w:pPr>
        <w:spacing w:after="0" w:line="240" w:lineRule="auto"/>
      </w:pPr>
      <w:r>
        <w:separator/>
      </w:r>
    </w:p>
  </w:endnote>
  <w:endnote w:type="continuationSeparator" w:id="0">
    <w:p w14:paraId="5E00A652" w14:textId="77777777" w:rsidR="0088093B" w:rsidRDefault="0088093B" w:rsidP="0059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4E5EB" w14:textId="77777777" w:rsidR="0088093B" w:rsidRDefault="0088093B" w:rsidP="00591245">
      <w:pPr>
        <w:spacing w:after="0" w:line="240" w:lineRule="auto"/>
      </w:pPr>
      <w:r>
        <w:separator/>
      </w:r>
    </w:p>
  </w:footnote>
  <w:footnote w:type="continuationSeparator" w:id="0">
    <w:p w14:paraId="37CA0ECD" w14:textId="77777777" w:rsidR="0088093B" w:rsidRDefault="0088093B" w:rsidP="0059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7A7659"/>
    <w:multiLevelType w:val="multilevel"/>
    <w:tmpl w:val="DF6A64F0"/>
    <w:styleLink w:val="5"/>
    <w:lvl w:ilvl="0">
      <w:start w:val="1"/>
      <w:numFmt w:val="decimal"/>
      <w:lvlText w:val="ГЛАВА %1."/>
      <w:lvlJc w:val="left"/>
      <w:pPr>
        <w:ind w:left="36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vertAlign w:val="subscript"/>
      </w:rPr>
    </w:lvl>
    <w:lvl w:ilvl="1">
      <w:start w:val="1"/>
      <w:numFmt w:val="decimal"/>
      <w:lvlText w:val="%1.%2"/>
      <w:lvlJc w:val="left"/>
      <w:pPr>
        <w:ind w:left="709" w:firstLine="1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1">
    <w:nsid w:val="0A616A89"/>
    <w:multiLevelType w:val="multilevel"/>
    <w:tmpl w:val="A6FCB672"/>
    <w:styleLink w:val="1"/>
    <w:lvl w:ilvl="0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1">
    <w:nsid w:val="23651B48"/>
    <w:multiLevelType w:val="multilevel"/>
    <w:tmpl w:val="15863A62"/>
    <w:styleLink w:val="6"/>
    <w:lvl w:ilvl="0">
      <w:start w:val="1"/>
      <w:numFmt w:val="decimal"/>
      <w:lvlText w:val="глава 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2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27B46E5C"/>
    <w:multiLevelType w:val="multilevel"/>
    <w:tmpl w:val="6DBEAE7C"/>
    <w:lvl w:ilvl="0">
      <w:start w:val="1"/>
      <w:numFmt w:val="decimal"/>
      <w:lvlText w:val="Глава 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B8454BF"/>
    <w:multiLevelType w:val="hybridMultilevel"/>
    <w:tmpl w:val="460C8EE0"/>
    <w:lvl w:ilvl="0" w:tplc="962E0E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E2389"/>
    <w:multiLevelType w:val="hybridMultilevel"/>
    <w:tmpl w:val="2760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49D3908"/>
    <w:multiLevelType w:val="multilevel"/>
    <w:tmpl w:val="4EE402D6"/>
    <w:styleLink w:val="7"/>
    <w:lvl w:ilvl="0">
      <w:start w:val="1"/>
      <w:numFmt w:val="decimal"/>
      <w:lvlText w:val="глава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FBD7E9E"/>
    <w:multiLevelType w:val="hybridMultilevel"/>
    <w:tmpl w:val="2760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B4"/>
    <w:rsid w:val="000014E2"/>
    <w:rsid w:val="000077AD"/>
    <w:rsid w:val="00010C7B"/>
    <w:rsid w:val="00015819"/>
    <w:rsid w:val="00042B96"/>
    <w:rsid w:val="00045991"/>
    <w:rsid w:val="00052701"/>
    <w:rsid w:val="00052A7D"/>
    <w:rsid w:val="00062E7A"/>
    <w:rsid w:val="000665AB"/>
    <w:rsid w:val="00070904"/>
    <w:rsid w:val="00076E9B"/>
    <w:rsid w:val="000850D8"/>
    <w:rsid w:val="000A6C4F"/>
    <w:rsid w:val="000A6FEA"/>
    <w:rsid w:val="000B0478"/>
    <w:rsid w:val="000C1F42"/>
    <w:rsid w:val="000C5804"/>
    <w:rsid w:val="000D282A"/>
    <w:rsid w:val="000D7CD6"/>
    <w:rsid w:val="000F4192"/>
    <w:rsid w:val="0010476E"/>
    <w:rsid w:val="00105FB2"/>
    <w:rsid w:val="00123868"/>
    <w:rsid w:val="00137C8E"/>
    <w:rsid w:val="00145EE0"/>
    <w:rsid w:val="00154623"/>
    <w:rsid w:val="001554EB"/>
    <w:rsid w:val="00170680"/>
    <w:rsid w:val="00187FAA"/>
    <w:rsid w:val="0019157F"/>
    <w:rsid w:val="001A0DCD"/>
    <w:rsid w:val="001B6679"/>
    <w:rsid w:val="001C3556"/>
    <w:rsid w:val="001C3DD6"/>
    <w:rsid w:val="001D28F5"/>
    <w:rsid w:val="001F3BB4"/>
    <w:rsid w:val="002172C6"/>
    <w:rsid w:val="0022129C"/>
    <w:rsid w:val="002225BF"/>
    <w:rsid w:val="002309F4"/>
    <w:rsid w:val="002426F7"/>
    <w:rsid w:val="0026025A"/>
    <w:rsid w:val="00264260"/>
    <w:rsid w:val="0026468D"/>
    <w:rsid w:val="00264930"/>
    <w:rsid w:val="00270C68"/>
    <w:rsid w:val="00271345"/>
    <w:rsid w:val="00283E1E"/>
    <w:rsid w:val="002E1E89"/>
    <w:rsid w:val="002E4FB1"/>
    <w:rsid w:val="002E5C64"/>
    <w:rsid w:val="002F1E73"/>
    <w:rsid w:val="003073C2"/>
    <w:rsid w:val="00310D40"/>
    <w:rsid w:val="00314734"/>
    <w:rsid w:val="00350AF8"/>
    <w:rsid w:val="00353323"/>
    <w:rsid w:val="00354085"/>
    <w:rsid w:val="00360E32"/>
    <w:rsid w:val="003717B5"/>
    <w:rsid w:val="003804CF"/>
    <w:rsid w:val="00391816"/>
    <w:rsid w:val="00392FC3"/>
    <w:rsid w:val="003A637D"/>
    <w:rsid w:val="003B0888"/>
    <w:rsid w:val="003B0E24"/>
    <w:rsid w:val="003B7007"/>
    <w:rsid w:val="003C5057"/>
    <w:rsid w:val="003D3D54"/>
    <w:rsid w:val="003E0430"/>
    <w:rsid w:val="003E1CBD"/>
    <w:rsid w:val="003E4333"/>
    <w:rsid w:val="003E5A50"/>
    <w:rsid w:val="003E5D39"/>
    <w:rsid w:val="003F1B1F"/>
    <w:rsid w:val="003F732F"/>
    <w:rsid w:val="003F7862"/>
    <w:rsid w:val="00411634"/>
    <w:rsid w:val="00425F75"/>
    <w:rsid w:val="00455C8E"/>
    <w:rsid w:val="004865B3"/>
    <w:rsid w:val="004901AC"/>
    <w:rsid w:val="004B7B18"/>
    <w:rsid w:val="004E5FAA"/>
    <w:rsid w:val="00507321"/>
    <w:rsid w:val="00514CE2"/>
    <w:rsid w:val="00522C95"/>
    <w:rsid w:val="005231B1"/>
    <w:rsid w:val="00540C11"/>
    <w:rsid w:val="00560287"/>
    <w:rsid w:val="0056242D"/>
    <w:rsid w:val="00577CC8"/>
    <w:rsid w:val="00582CEC"/>
    <w:rsid w:val="0059052B"/>
    <w:rsid w:val="00591245"/>
    <w:rsid w:val="00595C42"/>
    <w:rsid w:val="005A0C86"/>
    <w:rsid w:val="005B15C9"/>
    <w:rsid w:val="005B2F85"/>
    <w:rsid w:val="005C4983"/>
    <w:rsid w:val="005C749F"/>
    <w:rsid w:val="005D1C81"/>
    <w:rsid w:val="005D202F"/>
    <w:rsid w:val="005D55A9"/>
    <w:rsid w:val="005F6B8D"/>
    <w:rsid w:val="00600210"/>
    <w:rsid w:val="006053D1"/>
    <w:rsid w:val="0061034C"/>
    <w:rsid w:val="00623549"/>
    <w:rsid w:val="00626278"/>
    <w:rsid w:val="006263E0"/>
    <w:rsid w:val="00631189"/>
    <w:rsid w:val="00634B08"/>
    <w:rsid w:val="006544B0"/>
    <w:rsid w:val="00656EEE"/>
    <w:rsid w:val="00676622"/>
    <w:rsid w:val="00687293"/>
    <w:rsid w:val="0068743A"/>
    <w:rsid w:val="006B5993"/>
    <w:rsid w:val="006C79E4"/>
    <w:rsid w:val="006D1083"/>
    <w:rsid w:val="006E1C88"/>
    <w:rsid w:val="006E4140"/>
    <w:rsid w:val="007213DF"/>
    <w:rsid w:val="007264DC"/>
    <w:rsid w:val="007539D4"/>
    <w:rsid w:val="00765127"/>
    <w:rsid w:val="007659FD"/>
    <w:rsid w:val="0077321D"/>
    <w:rsid w:val="00773790"/>
    <w:rsid w:val="00785A2B"/>
    <w:rsid w:val="0078608C"/>
    <w:rsid w:val="0079798F"/>
    <w:rsid w:val="007A6656"/>
    <w:rsid w:val="007A6676"/>
    <w:rsid w:val="007B4C0C"/>
    <w:rsid w:val="007B6BE5"/>
    <w:rsid w:val="007D5F66"/>
    <w:rsid w:val="007E1CB5"/>
    <w:rsid w:val="007F38F9"/>
    <w:rsid w:val="007F4B06"/>
    <w:rsid w:val="00804224"/>
    <w:rsid w:val="0088093B"/>
    <w:rsid w:val="008B406D"/>
    <w:rsid w:val="008C0518"/>
    <w:rsid w:val="008D3701"/>
    <w:rsid w:val="008D6598"/>
    <w:rsid w:val="008E1F92"/>
    <w:rsid w:val="008F56FC"/>
    <w:rsid w:val="00901BFE"/>
    <w:rsid w:val="00903783"/>
    <w:rsid w:val="00944FD8"/>
    <w:rsid w:val="009543D8"/>
    <w:rsid w:val="00955317"/>
    <w:rsid w:val="00956F16"/>
    <w:rsid w:val="009A2AA9"/>
    <w:rsid w:val="009B3F49"/>
    <w:rsid w:val="009C49B7"/>
    <w:rsid w:val="009D288C"/>
    <w:rsid w:val="009E2114"/>
    <w:rsid w:val="00A20EB4"/>
    <w:rsid w:val="00A71724"/>
    <w:rsid w:val="00A729FD"/>
    <w:rsid w:val="00AB473D"/>
    <w:rsid w:val="00AB6230"/>
    <w:rsid w:val="00AC3C34"/>
    <w:rsid w:val="00AC5C33"/>
    <w:rsid w:val="00AE0162"/>
    <w:rsid w:val="00AE3665"/>
    <w:rsid w:val="00AE3FE2"/>
    <w:rsid w:val="00B10D7D"/>
    <w:rsid w:val="00B13100"/>
    <w:rsid w:val="00B135A1"/>
    <w:rsid w:val="00B16B73"/>
    <w:rsid w:val="00B22C72"/>
    <w:rsid w:val="00B408DD"/>
    <w:rsid w:val="00B42B5A"/>
    <w:rsid w:val="00B50743"/>
    <w:rsid w:val="00B53EF5"/>
    <w:rsid w:val="00B85810"/>
    <w:rsid w:val="00B8653D"/>
    <w:rsid w:val="00BB082F"/>
    <w:rsid w:val="00BE20FF"/>
    <w:rsid w:val="00BE7628"/>
    <w:rsid w:val="00C12D1F"/>
    <w:rsid w:val="00C406C7"/>
    <w:rsid w:val="00C4506A"/>
    <w:rsid w:val="00C60B23"/>
    <w:rsid w:val="00C71DE7"/>
    <w:rsid w:val="00C85D79"/>
    <w:rsid w:val="00C9189D"/>
    <w:rsid w:val="00CC28F1"/>
    <w:rsid w:val="00CD7485"/>
    <w:rsid w:val="00CE3456"/>
    <w:rsid w:val="00D0496E"/>
    <w:rsid w:val="00D0615A"/>
    <w:rsid w:val="00D07D11"/>
    <w:rsid w:val="00D17CD9"/>
    <w:rsid w:val="00D2029D"/>
    <w:rsid w:val="00D23BF5"/>
    <w:rsid w:val="00D253F1"/>
    <w:rsid w:val="00D764D7"/>
    <w:rsid w:val="00DA1BB2"/>
    <w:rsid w:val="00DB2030"/>
    <w:rsid w:val="00DB7169"/>
    <w:rsid w:val="00DD4350"/>
    <w:rsid w:val="00DE3BC1"/>
    <w:rsid w:val="00DE3F32"/>
    <w:rsid w:val="00DF37B4"/>
    <w:rsid w:val="00DF5C2A"/>
    <w:rsid w:val="00E016ED"/>
    <w:rsid w:val="00E3454B"/>
    <w:rsid w:val="00E46680"/>
    <w:rsid w:val="00E47203"/>
    <w:rsid w:val="00E50E41"/>
    <w:rsid w:val="00E901DA"/>
    <w:rsid w:val="00E97E98"/>
    <w:rsid w:val="00EA3487"/>
    <w:rsid w:val="00EB59CC"/>
    <w:rsid w:val="00EC22BB"/>
    <w:rsid w:val="00ED0D0E"/>
    <w:rsid w:val="00EE16AA"/>
    <w:rsid w:val="00EE625E"/>
    <w:rsid w:val="00F35937"/>
    <w:rsid w:val="00F5026C"/>
    <w:rsid w:val="00F67666"/>
    <w:rsid w:val="00F73C3A"/>
    <w:rsid w:val="00F77052"/>
    <w:rsid w:val="00F935C7"/>
    <w:rsid w:val="00FB4C17"/>
    <w:rsid w:val="00FC1CDB"/>
    <w:rsid w:val="00FE1E08"/>
    <w:rsid w:val="00FE40C6"/>
    <w:rsid w:val="00FE5064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BCF4"/>
  <w15:docId w15:val="{1B3C23DD-4EAF-493B-B83E-BDC3498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17"/>
  </w:style>
  <w:style w:type="paragraph" w:styleId="10">
    <w:name w:val="heading 1"/>
    <w:basedOn w:val="a"/>
    <w:next w:val="a"/>
    <w:link w:val="11"/>
    <w:uiPriority w:val="9"/>
    <w:qFormat/>
    <w:rsid w:val="00785A2B"/>
    <w:pPr>
      <w:keepNext/>
      <w:keepLines/>
      <w:spacing w:before="240" w:after="0"/>
      <w:outlineLvl w:val="0"/>
    </w:pPr>
    <w:rPr>
      <w:rFonts w:eastAsia="Times New Roman" w:cs="Times New Roman"/>
      <w:caps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A2B"/>
    <w:pPr>
      <w:keepNext/>
      <w:keepLines/>
      <w:spacing w:before="40" w:after="0"/>
      <w:outlineLvl w:val="1"/>
    </w:pPr>
    <w:rPr>
      <w:rFonts w:eastAsia="Times New Roman" w:cs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17"/>
    <w:pPr>
      <w:ind w:left="720"/>
      <w:contextualSpacing/>
    </w:pPr>
  </w:style>
  <w:style w:type="character" w:customStyle="1" w:styleId="FontStyle35">
    <w:name w:val="Font Style35"/>
    <w:uiPriority w:val="99"/>
    <w:rsid w:val="00AE3FE2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AE3FE2"/>
    <w:pPr>
      <w:widowControl w:val="0"/>
      <w:autoSpaceDE w:val="0"/>
      <w:autoSpaceDN w:val="0"/>
      <w:adjustRightInd w:val="0"/>
      <w:spacing w:after="0" w:line="48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1CBD"/>
    <w:pPr>
      <w:widowControl w:val="0"/>
      <w:autoSpaceDE w:val="0"/>
      <w:autoSpaceDN w:val="0"/>
      <w:adjustRightInd w:val="0"/>
      <w:spacing w:after="0" w:line="48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245"/>
  </w:style>
  <w:style w:type="paragraph" w:styleId="a6">
    <w:name w:val="footer"/>
    <w:basedOn w:val="a"/>
    <w:link w:val="a7"/>
    <w:uiPriority w:val="99"/>
    <w:unhideWhenUsed/>
    <w:rsid w:val="0059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245"/>
  </w:style>
  <w:style w:type="paragraph" w:styleId="a8">
    <w:name w:val="Balloon Text"/>
    <w:basedOn w:val="a"/>
    <w:link w:val="a9"/>
    <w:uiPriority w:val="99"/>
    <w:semiHidden/>
    <w:unhideWhenUsed/>
    <w:rsid w:val="003B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088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0A6FEA"/>
    <w:pPr>
      <w:widowControl w:val="0"/>
      <w:autoSpaceDE w:val="0"/>
      <w:autoSpaceDN w:val="0"/>
      <w:adjustRightInd w:val="0"/>
      <w:spacing w:after="0" w:line="226" w:lineRule="exact"/>
      <w:ind w:firstLine="487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6FEA"/>
    <w:pPr>
      <w:widowControl w:val="0"/>
      <w:autoSpaceDE w:val="0"/>
      <w:autoSpaceDN w:val="0"/>
      <w:adjustRightInd w:val="0"/>
      <w:spacing w:after="0" w:line="228" w:lineRule="exact"/>
      <w:ind w:firstLine="487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A6FEA"/>
    <w:rPr>
      <w:rFonts w:ascii="Arial Narrow" w:hAnsi="Arial Narrow" w:cs="Arial Narrow"/>
      <w:i/>
      <w:iCs/>
      <w:spacing w:val="-10"/>
      <w:sz w:val="20"/>
      <w:szCs w:val="20"/>
    </w:rPr>
  </w:style>
  <w:style w:type="character" w:customStyle="1" w:styleId="FontStyle13">
    <w:name w:val="Font Style13"/>
    <w:basedOn w:val="a0"/>
    <w:rsid w:val="000A6FEA"/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Style2">
    <w:name w:val="Style2"/>
    <w:basedOn w:val="a"/>
    <w:rsid w:val="006544B0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a">
    <w:name w:val="Table Grid"/>
    <w:basedOn w:val="a1"/>
    <w:rsid w:val="00264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rsid w:val="006C7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5D1C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B1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39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a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a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39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a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next w:val="a"/>
    <w:autoRedefine/>
    <w:uiPriority w:val="9"/>
    <w:qFormat/>
    <w:rsid w:val="00785A2B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32"/>
    </w:rPr>
  </w:style>
  <w:style w:type="paragraph" w:customStyle="1" w:styleId="21">
    <w:name w:val="Заголовок 21"/>
    <w:basedOn w:val="a"/>
    <w:next w:val="a"/>
    <w:autoRedefine/>
    <w:uiPriority w:val="9"/>
    <w:unhideWhenUsed/>
    <w:qFormat/>
    <w:rsid w:val="00785A2B"/>
    <w:pPr>
      <w:keepNext/>
      <w:keepLines/>
      <w:numPr>
        <w:ilvl w:val="1"/>
        <w:numId w:val="3"/>
      </w:numPr>
      <w:spacing w:after="0" w:line="240" w:lineRule="auto"/>
      <w:ind w:left="1440"/>
      <w:jc w:val="both"/>
      <w:outlineLvl w:val="1"/>
    </w:pPr>
    <w:rPr>
      <w:rFonts w:ascii="Times New Roman" w:eastAsia="Times New Roman" w:hAnsi="Times New Roman" w:cs="Times New Roman"/>
      <w:bCs/>
      <w:sz w:val="28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785A2B"/>
  </w:style>
  <w:style w:type="character" w:customStyle="1" w:styleId="11">
    <w:name w:val="Заголовок 1 Знак"/>
    <w:basedOn w:val="a0"/>
    <w:link w:val="10"/>
    <w:uiPriority w:val="9"/>
    <w:rsid w:val="00785A2B"/>
    <w:rPr>
      <w:rFonts w:eastAsia="Times New Roman" w:cs="Times New Roman"/>
      <w:caps/>
      <w:szCs w:val="32"/>
    </w:rPr>
  </w:style>
  <w:style w:type="character" w:customStyle="1" w:styleId="20">
    <w:name w:val="Заголовок 2 Знак"/>
    <w:basedOn w:val="a0"/>
    <w:link w:val="2"/>
    <w:uiPriority w:val="9"/>
    <w:rsid w:val="00785A2B"/>
    <w:rPr>
      <w:rFonts w:eastAsia="Times New Roman" w:cs="Times New Roman"/>
      <w:bCs/>
      <w:szCs w:val="26"/>
    </w:rPr>
  </w:style>
  <w:style w:type="numbering" w:customStyle="1" w:styleId="1">
    <w:name w:val="Стиль1"/>
    <w:uiPriority w:val="99"/>
    <w:rsid w:val="00785A2B"/>
    <w:pPr>
      <w:numPr>
        <w:numId w:val="1"/>
      </w:numPr>
    </w:pPr>
  </w:style>
  <w:style w:type="numbering" w:customStyle="1" w:styleId="5">
    <w:name w:val="Стиль5"/>
    <w:uiPriority w:val="99"/>
    <w:rsid w:val="00785A2B"/>
    <w:pPr>
      <w:numPr>
        <w:numId w:val="2"/>
      </w:numPr>
    </w:pPr>
  </w:style>
  <w:style w:type="numbering" w:customStyle="1" w:styleId="6">
    <w:name w:val="Стиль6"/>
    <w:uiPriority w:val="99"/>
    <w:rsid w:val="00785A2B"/>
    <w:pPr>
      <w:numPr>
        <w:numId w:val="3"/>
      </w:numPr>
    </w:pPr>
  </w:style>
  <w:style w:type="numbering" w:customStyle="1" w:styleId="7">
    <w:name w:val="Стиль7"/>
    <w:uiPriority w:val="99"/>
    <w:rsid w:val="00785A2B"/>
    <w:pPr>
      <w:numPr>
        <w:numId w:val="4"/>
      </w:numPr>
    </w:pPr>
  </w:style>
  <w:style w:type="table" w:customStyle="1" w:styleId="8">
    <w:name w:val="Сетка таблицы8"/>
    <w:basedOn w:val="a1"/>
    <w:next w:val="aa"/>
    <w:uiPriority w:val="39"/>
    <w:rsid w:val="00785A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8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785A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85A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3A638-2B33-4DF9-A69E-AE7481E6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ebpenyaz</dc:creator>
  <cp:keywords/>
  <dc:description/>
  <cp:lastModifiedBy>Светлана М. Николаенкова</cp:lastModifiedBy>
  <cp:revision>3</cp:revision>
  <cp:lastPrinted>2022-04-11T09:13:00Z</cp:lastPrinted>
  <dcterms:created xsi:type="dcterms:W3CDTF">2025-04-02T06:37:00Z</dcterms:created>
  <dcterms:modified xsi:type="dcterms:W3CDTF">2025-04-02T13:33:00Z</dcterms:modified>
</cp:coreProperties>
</file>