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B8A38" w14:textId="02E3FA24" w:rsidR="00B11843" w:rsidRPr="00AF6FD4" w:rsidRDefault="00287CA8" w:rsidP="00BF47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CA8">
        <w:rPr>
          <w:rFonts w:ascii="Times New Roman" w:hAnsi="Times New Roman" w:cs="Times New Roman"/>
          <w:b/>
          <w:sz w:val="28"/>
          <w:szCs w:val="28"/>
        </w:rPr>
        <w:t xml:space="preserve">Тематика выпускных квалификационных работ </w:t>
      </w:r>
      <w:r w:rsidR="00C10128" w:rsidRPr="00C10128">
        <w:rPr>
          <w:rFonts w:ascii="Times New Roman" w:hAnsi="Times New Roman" w:cs="Times New Roman"/>
          <w:b/>
          <w:sz w:val="28"/>
          <w:szCs w:val="28"/>
        </w:rPr>
        <w:t>для студентов, обучающихся по направлению подготовки</w:t>
      </w:r>
      <w:r w:rsidR="00C10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843" w:rsidRPr="00AF6FD4">
        <w:rPr>
          <w:rFonts w:ascii="Times New Roman" w:hAnsi="Times New Roman" w:cs="Times New Roman"/>
          <w:b/>
          <w:sz w:val="28"/>
          <w:szCs w:val="28"/>
        </w:rPr>
        <w:t>38.03.02 «Менеджмент»</w:t>
      </w:r>
      <w:r w:rsidR="00D1393B">
        <w:rPr>
          <w:rFonts w:ascii="Times New Roman" w:hAnsi="Times New Roman" w:cs="Times New Roman"/>
          <w:b/>
          <w:sz w:val="28"/>
          <w:szCs w:val="28"/>
        </w:rPr>
        <w:t>,</w:t>
      </w:r>
    </w:p>
    <w:p w14:paraId="3132661A" w14:textId="77777777" w:rsidR="000629D6" w:rsidRPr="00AA35FA" w:rsidRDefault="00B11843" w:rsidP="00BF47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FD4">
        <w:rPr>
          <w:rFonts w:ascii="Times New Roman" w:hAnsi="Times New Roman" w:cs="Times New Roman"/>
          <w:b/>
          <w:sz w:val="28"/>
          <w:szCs w:val="28"/>
        </w:rPr>
        <w:t>профиль «Финансовый менеджмент»</w:t>
      </w:r>
    </w:p>
    <w:p w14:paraId="7583D287" w14:textId="77777777" w:rsidR="00C10128" w:rsidRPr="00AF6FD4" w:rsidRDefault="00C10128" w:rsidP="00B11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307223" w14:textId="1EE1D2C1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Анализ и управление </w:t>
      </w:r>
      <w:r w:rsidR="00E216EF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структурой</w:t>
      </w: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капитала акционерного общества </w:t>
      </w:r>
    </w:p>
    <w:p w14:paraId="2697948A" w14:textId="7F54CEE7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Внедрение факторинга в систему управления дебиторской задолженностью организации </w:t>
      </w:r>
    </w:p>
    <w:p w14:paraId="202A3439" w14:textId="540FDB16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Выбор источников финансирования сделки слияния и поглощения организ</w:t>
      </w:r>
      <w:bookmarkStart w:id="0" w:name="_GoBack"/>
      <w:bookmarkEnd w:id="0"/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ации </w:t>
      </w:r>
    </w:p>
    <w:p w14:paraId="0E222A21" w14:textId="7331AEE7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Оптимизация налоговой нагрузки организации </w:t>
      </w:r>
    </w:p>
    <w:p w14:paraId="4FB6E909" w14:textId="25B7F292" w:rsidR="003B7D08" w:rsidRPr="00AA35FA" w:rsidRDefault="001262EF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1262EF">
        <w:rPr>
          <w:rFonts w:ascii="Times New Roman" w:eastAsia="Calibri" w:hAnsi="Times New Roman" w:cs="Times New Roman"/>
          <w:sz w:val="26"/>
          <w:szCs w:val="26"/>
        </w:rPr>
        <w:t>ценка эффективности современной логистической системы на предприятии</w:t>
      </w:r>
    </w:p>
    <w:p w14:paraId="3716EF30" w14:textId="1CE19020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Оптимизация структуры финансирования в целях управления финансовым риском организации </w:t>
      </w:r>
    </w:p>
    <w:p w14:paraId="05E2D404" w14:textId="1AC7ED66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Оценка экономической эффективности привлечения финансовых ресурсов организации на международном рынке </w:t>
      </w:r>
    </w:p>
    <w:p w14:paraId="69EC4D2E" w14:textId="5020F0EF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Повышение финансовой устойчивости организации на основе анализа и прогнозирования результатов ее деятельности</w:t>
      </w:r>
    </w:p>
    <w:p w14:paraId="2959D29A" w14:textId="0812B11A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Повышение эффективности процесса управления денежными потоками в системе финансового менеджмента организации </w:t>
      </w:r>
    </w:p>
    <w:p w14:paraId="75F11F34" w14:textId="225DEB25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Повышение эффективности процесса управления финансовыми ресурсами организации </w:t>
      </w:r>
    </w:p>
    <w:p w14:paraId="3E47161C" w14:textId="4AFE8C6C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Привлечение «зеленых» облигаций для финансирования инвестиционных проектов организации </w:t>
      </w:r>
    </w:p>
    <w:p w14:paraId="482812B4" w14:textId="66905AF6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Привлечение инвестиций для реализации инвестиционного проекта организации с использованием инвестиционных платформ </w:t>
      </w:r>
    </w:p>
    <w:p w14:paraId="446257C3" w14:textId="5C6D422B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Применение «зеленых» инструментов финансирования инвестиционных проектов организации </w:t>
      </w:r>
    </w:p>
    <w:p w14:paraId="0BCD9B8D" w14:textId="79D70336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Применение оценки взаимосвязи инвестиций и конкурентоспособности организации в повышении эффективности ее деятельности </w:t>
      </w:r>
    </w:p>
    <w:p w14:paraId="69D51D2D" w14:textId="0668B413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Применение оценки потребности организации в финансовых ресурсах при разработке финансовой стратегии </w:t>
      </w:r>
    </w:p>
    <w:p w14:paraId="2FCD46F4" w14:textId="045D328B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Применение оценки финансового состояния при управлении инвестиционной привлекательностью организации </w:t>
      </w:r>
    </w:p>
    <w:p w14:paraId="7127BEED" w14:textId="763C5A32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Применение результатов анализа макросреды при разработке решений в области финансирования организации </w:t>
      </w:r>
    </w:p>
    <w:p w14:paraId="1CD48475" w14:textId="5FBD24DF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Применение результатов анализа макросреды при разработке стратегических инвестиционных решений организации </w:t>
      </w:r>
    </w:p>
    <w:p w14:paraId="1FEA47CF" w14:textId="69543D36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Применение результатов анализа отраслевых тенденций при разработке стратегических инвестиционных решений организации </w:t>
      </w:r>
    </w:p>
    <w:p w14:paraId="79D198BA" w14:textId="39711C18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Применение результатов анализа отраслевых тенденций при разработке дивидендной политики организации </w:t>
      </w:r>
    </w:p>
    <w:p w14:paraId="78DD112D" w14:textId="5655ECFA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Применение результатов анализа ценовой политики конкурентов при управлении операционным рычагом организации </w:t>
      </w:r>
    </w:p>
    <w:p w14:paraId="53E8E40E" w14:textId="41D2FD8D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Прогнозирование синергетического эффекта сделки слияния и поглощения </w:t>
      </w:r>
    </w:p>
    <w:p w14:paraId="2881DEE7" w14:textId="5EC4E005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Развитие инструментария бюджетирования в системе стратегического управления организацией </w:t>
      </w:r>
    </w:p>
    <w:p w14:paraId="19511A63" w14:textId="22422652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lastRenderedPageBreak/>
        <w:t xml:space="preserve">Разработка проекта привлечения венчурного финансирования инновационного проекта организации </w:t>
      </w:r>
    </w:p>
    <w:p w14:paraId="576E12F8" w14:textId="337ECB18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Разработка проекта управления валютным риском организации </w:t>
      </w:r>
    </w:p>
    <w:p w14:paraId="34DA871E" w14:textId="3DBA69EF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Разработка проекта управления дебиторской задолженностью организации посредством кредитных инструментов </w:t>
      </w:r>
    </w:p>
    <w:p w14:paraId="3E7E4744" w14:textId="0A74CBC8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Разработка проекта управления операционным циклом организации </w:t>
      </w:r>
    </w:p>
    <w:p w14:paraId="0D80CC7B" w14:textId="09CFFA21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Разработка проекта управления остатками денежных средств организации </w:t>
      </w:r>
    </w:p>
    <w:p w14:paraId="7810C93D" w14:textId="4C3E36FA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Разработка проекта управления риском враждебного поглощения организации </w:t>
      </w:r>
    </w:p>
    <w:p w14:paraId="370516C8" w14:textId="6354EE13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Разработка инвестиционного бизнес-плана </w:t>
      </w:r>
    </w:p>
    <w:p w14:paraId="5947C69B" w14:textId="352B908B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Разработка инвестиционного проекта организации в рамках государственно-частного партнёрства </w:t>
      </w:r>
    </w:p>
    <w:p w14:paraId="319AFAE1" w14:textId="1DA09973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Разработка инвестиционного проекта организации в р</w:t>
      </w:r>
      <w:r w:rsidR="002359FE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амках концессионного соглашения</w:t>
      </w:r>
    </w:p>
    <w:p w14:paraId="21976A06" w14:textId="4B762C01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Разработка инвестиционного проекта организации на основании принципов ответственного инвестирования </w:t>
      </w:r>
    </w:p>
    <w:p w14:paraId="48CB2B51" w14:textId="24D2F10C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Разработка инвестиционной политики организации в рамках стратегии развития региона </w:t>
      </w:r>
    </w:p>
    <w:p w14:paraId="354992AD" w14:textId="3A5332DC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Разработка политики обеспечения безубыточности основной деятельности организации </w:t>
      </w:r>
    </w:p>
    <w:p w14:paraId="628CBEED" w14:textId="3ABDAF39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Разработка проекта краткосрочного финансирования основной деятельности организации </w:t>
      </w:r>
    </w:p>
    <w:p w14:paraId="4C858042" w14:textId="25F25EAD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Разработка проекта оптимизации налоговой нагрузки организации</w:t>
      </w:r>
    </w:p>
    <w:p w14:paraId="79608EFB" w14:textId="15D2CE18" w:rsidR="003B7D08" w:rsidRPr="00AA35FA" w:rsidRDefault="00177D8E" w:rsidP="007477FD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177D8E">
        <w:rPr>
          <w:rFonts w:ascii="Times New Roman" w:eastAsia="Calibri" w:hAnsi="Times New Roman" w:cs="Times New Roman"/>
          <w:sz w:val="26"/>
          <w:szCs w:val="26"/>
        </w:rPr>
        <w:t>Совершенствование системы внутрифирменного управления организацией</w:t>
      </w:r>
    </w:p>
    <w:p w14:paraId="085A1BF0" w14:textId="15C36890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Разработка проекта управления финансовыми аспектами стратегии устойчивого развития организации </w:t>
      </w:r>
    </w:p>
    <w:p w14:paraId="6E624491" w14:textId="37E9B5D4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Разработка проекта финансового оздоровления организации </w:t>
      </w:r>
    </w:p>
    <w:p w14:paraId="4AED58D9" w14:textId="4B765201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Разработка стратегии устойчивого развития организации на основе повышения ее платежеспособности </w:t>
      </w:r>
    </w:p>
    <w:p w14:paraId="0E766583" w14:textId="74FDE63B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Разработка стратегических финансовых решений организации на основе мультипликаторов прибыли </w:t>
      </w:r>
    </w:p>
    <w:p w14:paraId="6F20FC8C" w14:textId="4B180ED5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Разработка финансового обоснования бизнес-плана организации </w:t>
      </w:r>
    </w:p>
    <w:p w14:paraId="5F857C45" w14:textId="3EA7EC11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Разработка финансового обоснования эффективности инвестиционного проекта организации </w:t>
      </w:r>
    </w:p>
    <w:p w14:paraId="77B9B80C" w14:textId="59334A0B" w:rsidR="003B7D08" w:rsidRPr="00177D8E" w:rsidRDefault="00177D8E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177D8E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>Совершенствование управления финансовыми рисками предприятия</w:t>
      </w:r>
      <w:r w:rsidRPr="00177D8E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AD6AB9B" w14:textId="27AF260F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Совершенствование инвестиционной политики организации на основе факторов устойчивого развития </w:t>
      </w:r>
    </w:p>
    <w:p w14:paraId="08822DE8" w14:textId="6233F5CE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Совершенствование кредитной политики </w:t>
      </w:r>
      <w:r w:rsidR="00177D8E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организации</w:t>
      </w:r>
    </w:p>
    <w:p w14:paraId="0527D389" w14:textId="59B58F76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Совершенствование </w:t>
      </w:r>
      <w:r w:rsidR="00E202CC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системы управления</w:t>
      </w: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актив</w:t>
      </w:r>
      <w:r w:rsidR="00E202CC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ами </w:t>
      </w: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организации </w:t>
      </w:r>
    </w:p>
    <w:p w14:paraId="63EACF5D" w14:textId="70347666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Совершенствование политики финансирования организации за счёт привлечения займов на инвестиционных платформах </w:t>
      </w:r>
    </w:p>
    <w:p w14:paraId="4221FD26" w14:textId="7B89CAC2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Совершенствование системы бюджетирования как информационной основы разработки стратегии управления организации </w:t>
      </w:r>
    </w:p>
    <w:p w14:paraId="2CF976E5" w14:textId="189A8916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Совершенствование системы планирования и прогнозирования финансовых показателей организации </w:t>
      </w:r>
    </w:p>
    <w:p w14:paraId="7952EBBB" w14:textId="44B44AA0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Совершенствование системы прогнозирования эффективности деятельности организации на основе анализа финансовых показателей </w:t>
      </w:r>
    </w:p>
    <w:p w14:paraId="7D2A5C24" w14:textId="5840B032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Совершенствование системы управления дебиторской задолженностью в организации </w:t>
      </w:r>
    </w:p>
    <w:p w14:paraId="5D1DD0FB" w14:textId="013B3A85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lastRenderedPageBreak/>
        <w:t xml:space="preserve">Совершенствование системы управления денежными потоками в организациях </w:t>
      </w:r>
    </w:p>
    <w:p w14:paraId="5BE7096B" w14:textId="2A3F445A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Совершенствование системы управления платёжеспособностью и финансовой устойчивостью организации </w:t>
      </w:r>
    </w:p>
    <w:p w14:paraId="49613EB6" w14:textId="11314561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Совершенствование системы управления портфелем ценных бумаг организации </w:t>
      </w:r>
    </w:p>
    <w:p w14:paraId="32AFBB16" w14:textId="3D7A202D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Совершенствование системы управления стоимостью и структурой капитала компании </w:t>
      </w:r>
    </w:p>
    <w:p w14:paraId="1AA91535" w14:textId="7E69D76B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Совершенствование системы управления финансовыми рисками организации </w:t>
      </w:r>
    </w:p>
    <w:p w14:paraId="639F6067" w14:textId="582DE751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Совершенствование системы финансового планирования и прогнозирования в компании </w:t>
      </w:r>
    </w:p>
    <w:p w14:paraId="74423A90" w14:textId="740FF839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Совершенствование финансовой политики организации на основе показателя финансового рычага </w:t>
      </w:r>
    </w:p>
    <w:p w14:paraId="2BCD9CC7" w14:textId="141E390E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Финансовые аспекты подготовки организации к первичному размещению обыкновенных акций на фондовой бирже </w:t>
      </w:r>
    </w:p>
    <w:p w14:paraId="0A043884" w14:textId="23B28ED5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Формирование дивидендной политики организации </w:t>
      </w:r>
    </w:p>
    <w:p w14:paraId="5EF8D899" w14:textId="585F0636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Формирование инвестиционной стратегии организации</w:t>
      </w:r>
    </w:p>
    <w:p w14:paraId="0B9A4BB6" w14:textId="445DE5B3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Формирование оптимальной структуры капитала компании </w:t>
      </w:r>
    </w:p>
    <w:p w14:paraId="39574EB3" w14:textId="6141E73B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Формирование политики управления оборотными средствами организации</w:t>
      </w:r>
    </w:p>
    <w:p w14:paraId="6572EABD" w14:textId="3850AF28" w:rsidR="003B7D08" w:rsidRPr="00AA35FA" w:rsidRDefault="003B7D08" w:rsidP="007477FD">
      <w:pPr>
        <w:numPr>
          <w:ilvl w:val="0"/>
          <w:numId w:val="2"/>
        </w:numPr>
        <w:spacing w:after="0" w:line="240" w:lineRule="auto"/>
        <w:ind w:left="-426" w:hanging="7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A35F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Формирование финансовой политики организации </w:t>
      </w:r>
    </w:p>
    <w:p w14:paraId="04A439F8" w14:textId="77777777" w:rsidR="00A7741B" w:rsidRPr="00AA35FA" w:rsidRDefault="00A7741B" w:rsidP="007477FD">
      <w:pPr>
        <w:spacing w:after="0" w:line="240" w:lineRule="auto"/>
        <w:ind w:left="-426" w:hanging="76"/>
        <w:jc w:val="both"/>
        <w:rPr>
          <w:rFonts w:ascii="Times New Roman" w:hAnsi="Times New Roman" w:cs="Times New Roman"/>
          <w:sz w:val="24"/>
        </w:rPr>
      </w:pPr>
    </w:p>
    <w:sectPr w:rsidR="00A7741B" w:rsidRPr="00AA35FA" w:rsidSect="007477FD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6063"/>
    <w:multiLevelType w:val="hybridMultilevel"/>
    <w:tmpl w:val="22C40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7645"/>
    <w:multiLevelType w:val="hybridMultilevel"/>
    <w:tmpl w:val="FABCA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DD"/>
    <w:rsid w:val="000629D6"/>
    <w:rsid w:val="000F6938"/>
    <w:rsid w:val="001262EF"/>
    <w:rsid w:val="00177D8E"/>
    <w:rsid w:val="001E589E"/>
    <w:rsid w:val="002359FE"/>
    <w:rsid w:val="00287CA8"/>
    <w:rsid w:val="002C26A4"/>
    <w:rsid w:val="003B7D08"/>
    <w:rsid w:val="007477FD"/>
    <w:rsid w:val="008F21A4"/>
    <w:rsid w:val="00937C49"/>
    <w:rsid w:val="00A770DD"/>
    <w:rsid w:val="00A7741B"/>
    <w:rsid w:val="00AA35FA"/>
    <w:rsid w:val="00AF6FD4"/>
    <w:rsid w:val="00B11843"/>
    <w:rsid w:val="00BF47D1"/>
    <w:rsid w:val="00C10128"/>
    <w:rsid w:val="00C10E02"/>
    <w:rsid w:val="00CF6859"/>
    <w:rsid w:val="00D1393B"/>
    <w:rsid w:val="00D6788A"/>
    <w:rsid w:val="00E202CC"/>
    <w:rsid w:val="00E216EF"/>
    <w:rsid w:val="00E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D8A5"/>
  <w15:chartTrackingRefBased/>
  <w15:docId w15:val="{A0C8FA2B-C81B-4E56-A33E-5C39B04D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8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0" ma:contentTypeDescription="Создание документа." ma:contentTypeScope="" ma:versionID="479d7bf423535c5d1cd7fcf4448313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A337C-A32A-4FEE-84AA-FC92FA4195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BF23FE-E1F6-4D25-B2C7-7E19B0C38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6381B-5B04-4A86-92EE-E9532BE6D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 М. Николаенкова</cp:lastModifiedBy>
  <cp:revision>4</cp:revision>
  <cp:lastPrinted>2023-09-19T08:41:00Z</cp:lastPrinted>
  <dcterms:created xsi:type="dcterms:W3CDTF">2024-03-19T11:48:00Z</dcterms:created>
  <dcterms:modified xsi:type="dcterms:W3CDTF">2024-03-20T09:16:00Z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