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F5" w:rsidRPr="00A3022A" w:rsidRDefault="00E874F5" w:rsidP="00A3022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22A">
        <w:rPr>
          <w:rFonts w:ascii="Times New Roman" w:hAnsi="Times New Roman" w:cs="Times New Roman"/>
          <w:b/>
          <w:sz w:val="28"/>
          <w:szCs w:val="28"/>
        </w:rPr>
        <w:t>Примерный перечень вопросов и практико-ориентированных</w:t>
      </w:r>
      <w:r w:rsidR="00A3022A" w:rsidRPr="00A30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22A">
        <w:rPr>
          <w:rFonts w:ascii="Times New Roman" w:hAnsi="Times New Roman" w:cs="Times New Roman"/>
          <w:b/>
          <w:sz w:val="28"/>
          <w:szCs w:val="28"/>
        </w:rPr>
        <w:t>заданий к государственному экзамену</w:t>
      </w:r>
      <w:r w:rsidR="00A3022A" w:rsidRPr="00A30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22A">
        <w:rPr>
          <w:rFonts w:ascii="Times New Roman" w:hAnsi="Times New Roman" w:cs="Times New Roman"/>
          <w:b/>
          <w:sz w:val="28"/>
          <w:szCs w:val="28"/>
        </w:rPr>
        <w:t>для студентов очной и заочной форм обучения,</w:t>
      </w:r>
      <w:r w:rsidR="00A3022A" w:rsidRPr="00A30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22A">
        <w:rPr>
          <w:rFonts w:ascii="Times New Roman" w:hAnsi="Times New Roman" w:cs="Times New Roman"/>
          <w:b/>
          <w:sz w:val="28"/>
          <w:szCs w:val="28"/>
        </w:rPr>
        <w:t>обучающихся по направлению</w:t>
      </w:r>
      <w:r w:rsidR="00A3022A" w:rsidRPr="00A30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22A">
        <w:rPr>
          <w:rFonts w:ascii="Times New Roman" w:hAnsi="Times New Roman" w:cs="Times New Roman"/>
          <w:b/>
          <w:sz w:val="28"/>
          <w:szCs w:val="28"/>
        </w:rPr>
        <w:t>38.03.02«Менеджмент», профиль «</w:t>
      </w:r>
      <w:r w:rsidR="008E1860">
        <w:rPr>
          <w:rFonts w:ascii="Times New Roman" w:hAnsi="Times New Roman" w:cs="Times New Roman"/>
          <w:b/>
          <w:sz w:val="28"/>
          <w:szCs w:val="28"/>
        </w:rPr>
        <w:t>Корпоративное управление</w:t>
      </w:r>
      <w:r w:rsidRPr="00A3022A">
        <w:rPr>
          <w:rFonts w:ascii="Times New Roman" w:hAnsi="Times New Roman" w:cs="Times New Roman"/>
          <w:b/>
          <w:sz w:val="28"/>
          <w:szCs w:val="28"/>
        </w:rPr>
        <w:t>»</w:t>
      </w:r>
      <w:r w:rsidR="00A3022A" w:rsidRPr="00A30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22A">
        <w:rPr>
          <w:rFonts w:ascii="Times New Roman" w:hAnsi="Times New Roman" w:cs="Times New Roman"/>
          <w:b/>
          <w:sz w:val="28"/>
          <w:szCs w:val="28"/>
        </w:rPr>
        <w:t>201</w:t>
      </w:r>
      <w:r w:rsidR="00A3022A" w:rsidRPr="00A3022A">
        <w:rPr>
          <w:rFonts w:ascii="Times New Roman" w:hAnsi="Times New Roman" w:cs="Times New Roman"/>
          <w:b/>
          <w:sz w:val="28"/>
          <w:szCs w:val="28"/>
        </w:rPr>
        <w:t>9</w:t>
      </w:r>
      <w:r w:rsidRPr="00A3022A">
        <w:rPr>
          <w:rFonts w:ascii="Times New Roman" w:hAnsi="Times New Roman" w:cs="Times New Roman"/>
          <w:b/>
          <w:sz w:val="28"/>
          <w:szCs w:val="28"/>
        </w:rPr>
        <w:t>-20</w:t>
      </w:r>
      <w:r w:rsidR="00A3022A" w:rsidRPr="00A3022A">
        <w:rPr>
          <w:rFonts w:ascii="Times New Roman" w:hAnsi="Times New Roman" w:cs="Times New Roman"/>
          <w:b/>
          <w:sz w:val="28"/>
          <w:szCs w:val="28"/>
        </w:rPr>
        <w:t>20</w:t>
      </w:r>
      <w:r w:rsidRPr="00A3022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B1B37" w:rsidRPr="00A3022A" w:rsidRDefault="00E874F5" w:rsidP="00A3022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22A">
        <w:rPr>
          <w:rFonts w:ascii="Times New Roman" w:hAnsi="Times New Roman" w:cs="Times New Roman"/>
          <w:b/>
          <w:sz w:val="28"/>
          <w:szCs w:val="28"/>
        </w:rPr>
        <w:t>1.</w:t>
      </w:r>
      <w:r w:rsidRPr="00A30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22A">
        <w:rPr>
          <w:rFonts w:ascii="Times New Roman" w:hAnsi="Times New Roman" w:cs="Times New Roman"/>
          <w:b/>
          <w:sz w:val="28"/>
          <w:szCs w:val="28"/>
        </w:rPr>
        <w:t>Примерные вопросы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1. Функции менеджмента – планирование, организация, мотивация и контроль.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2. Развитие управленческой науки. Школы управления.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 xml:space="preserve">3. Типы организационных структур, их характеристики. Формальные и неформальные организационные структуры, </w:t>
      </w:r>
      <w:proofErr w:type="spellStart"/>
      <w:r w:rsidRPr="008E1860">
        <w:rPr>
          <w:rFonts w:ascii="Times New Roman" w:hAnsi="Times New Roman" w:cs="Times New Roman"/>
          <w:sz w:val="28"/>
          <w:szCs w:val="28"/>
        </w:rPr>
        <w:t>департаментализация</w:t>
      </w:r>
      <w:proofErr w:type="spellEnd"/>
      <w:r w:rsidRPr="008E1860">
        <w:rPr>
          <w:rFonts w:ascii="Times New Roman" w:hAnsi="Times New Roman" w:cs="Times New Roman"/>
          <w:sz w:val="28"/>
          <w:szCs w:val="28"/>
        </w:rPr>
        <w:t>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4. Понятие внешней среды: основные характеристики и параметры измерения. Стратегический анализ и диагностика внешней среды (5 сил Портера, PEST) Стратегии адаптации организации к внешней среде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5. Системный подход к исследованию организаций. Открытые и закрытые организационные системы. Организация как социально-экономическая система.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6. Организационная культура: понятие, основные функции. Роль организационной культуры при разработке и принятии управленческих решений.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7. Коммуникации в организации и их виды. Элементы коммуникационного процесса. Оценка эффективности инструментов коммуникационной политики.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8. Комплекс функций маркетинга. Роль маркетинга в повышении конкурентоспособности компании.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9. Виды маркетинговых исследований. Использование полученной информации для формирования стратегии фирмы.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10. Жизненный цикл товара (ЖЦТ) как основа товарной политики фирмы.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11. Ценообразование и ценовая политика компании. Влияние ценовой политики на показатели деловой активности компании.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lastRenderedPageBreak/>
        <w:t>12. Этапы создания бренда. Влияние бренда на капитализацию компании.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13. Сбытовая деятельность фирмы: способы организации и каналы распределения. Сбытовые стратегии и их влияние на формирование себестоимости и прибыли, исходя из различных методов учета себестоимости.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14. Система управления персоналом организации: основные функции, современные концепции развития персонала. Формы и методы планирования и оценки персонала.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15. Мотивация, стимулирование и оплата труда персонала. Виды и методы стимулирования работников с разными типами трудовой мотивации. Анализ затрат на содержание и развитие персонала.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16. Сущность и особенности стратегических решений, их роль в функционировании и развитии компании. Управленческий учет как информационная база принятия стратегических решений.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17. Стратегический процесс: анализ внешней и внутренней среды; формирование стратегии и ее реализация. SWOT- анализ.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18. Иерархия стратегий организации. Базовые корпоративные стратегии: роста, стабилизации, выживания, сокращения.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 xml:space="preserve">19. Портфельный анализ. Матрица БКГ, Мак </w:t>
      </w:r>
      <w:proofErr w:type="spellStart"/>
      <w:r w:rsidRPr="008E1860">
        <w:rPr>
          <w:rFonts w:ascii="Times New Roman" w:hAnsi="Times New Roman" w:cs="Times New Roman"/>
          <w:sz w:val="28"/>
          <w:szCs w:val="28"/>
        </w:rPr>
        <w:t>Кинзи</w:t>
      </w:r>
      <w:proofErr w:type="spellEnd"/>
      <w:r w:rsidRPr="008E1860">
        <w:rPr>
          <w:rFonts w:ascii="Times New Roman" w:hAnsi="Times New Roman" w:cs="Times New Roman"/>
          <w:sz w:val="28"/>
          <w:szCs w:val="28"/>
        </w:rPr>
        <w:t>. Ограничения матричного метода.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20. Модели и методы процесса принятия решения. Качественные и количественные методы и применение моделирования при разработке управленческих решений.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21. Функции финансов. Финансово-кредитные инструменты для улучшения использования производственных ресурсов.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22. Основные показатели оценки финансового состояния компании. Влияние социальной ответственности на финансовый результат компании.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23. Состав и структура активов организации. Оценка основных и оборотных активов. Финансовая политика организации.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 xml:space="preserve">24. Управление запасами и дебиторской задолженностью. Показатели </w:t>
      </w:r>
      <w:r w:rsidRPr="008E1860">
        <w:rPr>
          <w:rFonts w:ascii="Times New Roman" w:hAnsi="Times New Roman" w:cs="Times New Roman"/>
          <w:sz w:val="28"/>
          <w:szCs w:val="28"/>
        </w:rPr>
        <w:lastRenderedPageBreak/>
        <w:t>оборачиваемости и их влияние на финансовые показатели компании.</w:t>
      </w:r>
    </w:p>
    <w:p w:rsidR="00E874F5" w:rsidRPr="00A3022A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25. Бюджетирование и финансовое планирование в компании. Взаимосвязь с бизнес-планированием в компании.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26. Корпорации: основные принципы функционирования, классификационные признаки, особенности в российской экономике.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27. Теории корпоративного управления: теория заинтересованных сторон, теория агентских отношений, теория фирмы.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28. Корпоративное управление и корпоративный менеджмент: особенности и области.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29. Организационные формы корпораций и их особенности.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30. Модели корпоративного управления.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31. Развитие форм корпоративного управления.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32. Основные формы корпоративного бизнеса.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33. Система корпоративных отношений.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34. Роль корпоративного управления в защите прав акционеров.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35. Общее собрание акционеров как высший орган управления акционерным обществом, его функции и задачи.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36. Комитеты совета директоров: цели, задачи, функции.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37. Совет директоров: сущность, задачи и функции, зарубежная и российская практика.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38. Совет директоров как стратегический орган управления акционерным обществом, его функции и задачи.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 xml:space="preserve">39. Влияние </w:t>
      </w:r>
      <w:proofErr w:type="spellStart"/>
      <w:r w:rsidRPr="008E1860">
        <w:rPr>
          <w:rFonts w:ascii="Times New Roman" w:hAnsi="Times New Roman" w:cs="Times New Roman"/>
          <w:sz w:val="28"/>
          <w:szCs w:val="28"/>
        </w:rPr>
        <w:t>стейкхолдеров</w:t>
      </w:r>
      <w:proofErr w:type="spellEnd"/>
      <w:r w:rsidRPr="008E1860">
        <w:rPr>
          <w:rFonts w:ascii="Times New Roman" w:hAnsi="Times New Roman" w:cs="Times New Roman"/>
          <w:sz w:val="28"/>
          <w:szCs w:val="28"/>
        </w:rPr>
        <w:t xml:space="preserve"> на деятельность корпорации.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40. Понятие «агентской проблемы» в системе корпоративного управления.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41. Понятие «информационной асимметрии» в системе корпоративного управления.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42. Англо-саксонская (американская) модель корпоративного управления: основные характеристики, преимущества и недостатки.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 xml:space="preserve">43. Немецкая (континентальная) модель корпоративного управления: </w:t>
      </w:r>
      <w:r w:rsidRPr="008E1860">
        <w:rPr>
          <w:rFonts w:ascii="Times New Roman" w:hAnsi="Times New Roman" w:cs="Times New Roman"/>
          <w:sz w:val="28"/>
          <w:szCs w:val="28"/>
        </w:rPr>
        <w:lastRenderedPageBreak/>
        <w:t>основные характеристики, преимущества и недостатки.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44. Японская (азиатская) модель корпоративного управления: основные характеристики, преимущества и недостатки.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45. Особенности корпоративного управления в России.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46. Корпоративное управление в компаниях с государственным участием.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47. Единоличные и коллегиальный исполнительный органы управления корпорации.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48. Сравнительный анализ моделей корпоративной социальной ответственности.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 xml:space="preserve">49. Элементы социальной ответственности корпорации по модели А. </w:t>
      </w:r>
      <w:proofErr w:type="spellStart"/>
      <w:r w:rsidRPr="008E1860">
        <w:rPr>
          <w:rFonts w:ascii="Times New Roman" w:hAnsi="Times New Roman" w:cs="Times New Roman"/>
          <w:sz w:val="28"/>
          <w:szCs w:val="28"/>
        </w:rPr>
        <w:t>Кэролла</w:t>
      </w:r>
      <w:proofErr w:type="spellEnd"/>
      <w:r w:rsidRPr="008E1860">
        <w:rPr>
          <w:rFonts w:ascii="Times New Roman" w:hAnsi="Times New Roman" w:cs="Times New Roman"/>
          <w:sz w:val="28"/>
          <w:szCs w:val="28"/>
        </w:rPr>
        <w:t>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50. Компетенции совета директоров. Институт независимых директоров.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51. Корпоративное управление в процессе выхода на первичное публичное размещение акций.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52. Роль благотворительной деятельности в улучшении деловой репутации компании.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53. Разработка и принятие управленческих решений в корпорации.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54. Стратегии интеграционного развития корпораций.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55. Понятие корпоративного конфликта. Причины и участники конфликтов. Типы корпоративных конфликтов.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56. Основные финансовые инструменты корпоративного управления.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57. Управление стоимостью и эффективностью развития корпорации.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58. Управление финансовыми рисками корпорации.</w:t>
      </w:r>
    </w:p>
    <w:p w:rsidR="008E1860" w:rsidRPr="008E1860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59. Инвестиционная привлекательность корпорации, ее обеспечение в системе корпоративного управления.</w:t>
      </w:r>
    </w:p>
    <w:p w:rsidR="00E874F5" w:rsidRPr="00A3022A" w:rsidRDefault="008E1860" w:rsidP="008E186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860">
        <w:rPr>
          <w:rFonts w:ascii="Times New Roman" w:hAnsi="Times New Roman" w:cs="Times New Roman"/>
          <w:sz w:val="28"/>
          <w:szCs w:val="28"/>
        </w:rPr>
        <w:t>60. Инновационные стратегии корпорации: виды и формирование.</w:t>
      </w:r>
    </w:p>
    <w:p w:rsidR="00E874F5" w:rsidRDefault="00E874F5" w:rsidP="00E874F5"/>
    <w:p w:rsidR="00F029D4" w:rsidRDefault="00F029D4" w:rsidP="00E874F5"/>
    <w:p w:rsidR="00F029D4" w:rsidRDefault="00F029D4" w:rsidP="00E874F5"/>
    <w:p w:rsidR="00A3022A" w:rsidRPr="00A3022A" w:rsidRDefault="00A3022A" w:rsidP="00A3022A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 w:rsidRPr="00A3022A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lastRenderedPageBreak/>
        <w:t>2. Примеры практико-ориентированных заданий</w:t>
      </w:r>
    </w:p>
    <w:p w:rsidR="00A3022A" w:rsidRPr="00A3022A" w:rsidRDefault="00A3022A" w:rsidP="00A3022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3022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Задание 1.</w:t>
      </w:r>
    </w:p>
    <w:p w:rsidR="00313359" w:rsidRDefault="00313359" w:rsidP="0031335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133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Задание 1. Выявить на какой стадии жизненного цикла компании по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3133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И.Адизесу</w:t>
      </w:r>
      <w:proofErr w:type="spellEnd"/>
      <w:r w:rsidRPr="003133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(см. рис.1) возникает дилемма профессионализма и в чем ее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133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специфика. Кто же должен возглавить работу по трансформации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133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предпринимательского бизнеса в формализованный управленческий процесс?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133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Может ли </w:t>
      </w:r>
      <w:r w:rsidRPr="003133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основатель бизнеса,</w:t>
      </w:r>
      <w:r w:rsidRPr="003133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выполняющий функции владения и управления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3133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создать формализованные процессы управления?</w:t>
      </w:r>
    </w:p>
    <w:p w:rsidR="00313359" w:rsidRDefault="00313359" w:rsidP="0031335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noProof/>
          <w:lang w:eastAsia="ru-RU"/>
        </w:rPr>
        <w:drawing>
          <wp:inline distT="0" distB="0" distL="0" distR="0" wp14:anchorId="7A5B2D2D" wp14:editId="44CDDEBF">
            <wp:extent cx="4686300" cy="29204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127" t="21380" r="22555" b="17331"/>
                    <a:stretch/>
                  </pic:blipFill>
                  <pic:spPr bwMode="auto">
                    <a:xfrm>
                      <a:off x="0" y="0"/>
                      <a:ext cx="4715183" cy="2938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022A" w:rsidRPr="00A3022A" w:rsidRDefault="00313359" w:rsidP="00313359">
      <w:pPr>
        <w:widowControl w:val="0"/>
        <w:spacing w:after="0" w:line="36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133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Рисунок 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-</w:t>
      </w:r>
      <w:r w:rsidRPr="003133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Жизненный цикл компании по </w:t>
      </w:r>
      <w:proofErr w:type="spellStart"/>
      <w:r w:rsidRPr="003133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И.Адизесу</w:t>
      </w:r>
      <w:proofErr w:type="spellEnd"/>
      <w:r w:rsidRPr="003133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313359" w:rsidRDefault="00313359" w:rsidP="00A3022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3022A" w:rsidRPr="00A3022A" w:rsidRDefault="00A3022A" w:rsidP="00A3022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3022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Задание 2.</w:t>
      </w:r>
    </w:p>
    <w:p w:rsidR="00A3022A" w:rsidRPr="00A3022A" w:rsidRDefault="00313359" w:rsidP="00A3022A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1335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ОАО было создано в соответствии с 1 вариантом предоставления льгот при акционировании предприятий. Уставный капитал ОАО составляет 600 тыс. рублей. Владелец пакета акций в 25 тыс. рублей требует созыва внеочередного общего собрания акционеров. Совет директоров отказывает ему. Кто прав? Дать мотивированный ответ, руководствуясь ФЗ РФ «Об акционерных обществах».</w:t>
      </w:r>
      <w:r w:rsidR="00A3022A" w:rsidRPr="00A3022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A3022A" w:rsidRPr="00A3022A" w:rsidRDefault="00A3022A" w:rsidP="00A3022A">
      <w:pPr>
        <w:widowControl w:val="0"/>
        <w:tabs>
          <w:tab w:val="left" w:pos="426"/>
        </w:tabs>
        <w:spacing w:before="240"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3022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Задание 3.</w:t>
      </w:r>
    </w:p>
    <w:p w:rsidR="00A3022A" w:rsidRPr="00A3022A" w:rsidRDefault="00313359" w:rsidP="00313359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Российская энергетическая компания, являясь публичным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акционерным обществом, ежегодно в рамках реализации эталонных практик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lastRenderedPageBreak/>
        <w:t>корпоративного управления выносит на рассмотрение годового общего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собрания акционеров вопрос об одобрении сделки в совершении которой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имеется заинтересованность, предметом которой является страхование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ответственности членов совета директоров, единоличного исполнительного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органа общества. Заинтересованными в совершении сделки признаются члены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совета директоров, а также акционер их выдвинувший (основной акционер,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владеющий 81 % акций). Таким образом принятие решения осуществляется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миноритарными акционерами, не заинтересованными в совершении указанной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сделки. Следует отметить, что миноритарных пакет характеризуется высокой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распыленностью. Помимо основного акционера иные акционеры, владеющие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более 5 % </w:t>
      </w:r>
      <w:r w:rsidR="008E458D"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акций,</w:t>
      </w:r>
      <w:r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отсутствуют. В числе миноритарных акционеров также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присутствуют физические лица - более 450 </w:t>
      </w:r>
      <w:proofErr w:type="spellStart"/>
      <w:r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тыс.чел</w:t>
      </w:r>
      <w:proofErr w:type="spellEnd"/>
      <w:r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 Кроме того в числе</w:t>
      </w:r>
      <w:r w:rsidR="008E45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миноритарных акционеров присутствует большое число иностранных</w:t>
      </w:r>
      <w:r w:rsidR="008E45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инвестиционных банков. Таким образом вероятность принятия решения общим</w:t>
      </w:r>
      <w:r w:rsidR="008E45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собранием акционеров находится в высокой зоне риска. Какие меры необходимо</w:t>
      </w:r>
      <w:r w:rsidR="008E45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предпринять для возможного обеспечения принятия решения общим собранием</w:t>
      </w:r>
      <w:r w:rsidR="008E45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акционеров? Каковы основные действия в случае непринятия годовым общим</w:t>
      </w:r>
      <w:r w:rsidR="008E45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3133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собранием акционеров решения об одобрении сделки?</w:t>
      </w:r>
    </w:p>
    <w:p w:rsidR="00A3022A" w:rsidRPr="00A3022A" w:rsidRDefault="00A3022A" w:rsidP="00A3022A">
      <w:pPr>
        <w:widowControl w:val="0"/>
        <w:tabs>
          <w:tab w:val="left" w:pos="426"/>
        </w:tabs>
        <w:spacing w:before="240"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3022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Задание 4.</w:t>
      </w:r>
    </w:p>
    <w:p w:rsidR="00A3022A" w:rsidRPr="00A3022A" w:rsidRDefault="008E458D" w:rsidP="00A3022A">
      <w:pPr>
        <w:widowControl w:val="0"/>
        <w:tabs>
          <w:tab w:val="left" w:pos="0"/>
          <w:tab w:val="left" w:pos="426"/>
        </w:tabs>
        <w:spacing w:before="240"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E45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Акционер Петров обратился в органы управления ОАО с личным запросом о предоставлении ему информации о вознаграждениях членов Совета директоров акционерного общества и о предоставлении списка крупнейших акционеров ОАО. Будет ли удовлетворен запрос акционера Петрова? Поясните, какая информация может предоставляться акционерам согласно российскому законодательству. Какая информация о деятельности АО может быть объявлена «коммерческой тайной общества»? Приведите примеры о предоставляемой акционерам информации в зарубежных АО.</w:t>
      </w:r>
    </w:p>
    <w:p w:rsidR="00A3022A" w:rsidRPr="00A3022A" w:rsidRDefault="00A3022A" w:rsidP="00A3022A">
      <w:pPr>
        <w:widowControl w:val="0"/>
        <w:tabs>
          <w:tab w:val="left" w:pos="0"/>
        </w:tabs>
        <w:spacing w:before="240"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A3022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Задание 5.</w:t>
      </w:r>
    </w:p>
    <w:p w:rsidR="00E874F5" w:rsidRDefault="008E458D" w:rsidP="00A3022A">
      <w:pPr>
        <w:widowControl w:val="0"/>
        <w:spacing w:after="0" w:line="360" w:lineRule="auto"/>
        <w:ind w:firstLine="709"/>
        <w:jc w:val="both"/>
      </w:pPr>
      <w:r w:rsidRPr="008E45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Вариант А. В ОАО «Здоровье» в результате ряда спекулятивных </w:t>
      </w:r>
      <w:r w:rsidRPr="008E45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операций, проведенных в период </w:t>
      </w:r>
      <w:proofErr w:type="spellStart"/>
      <w:r w:rsidRPr="008E45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ваучерной</w:t>
      </w:r>
      <w:proofErr w:type="spellEnd"/>
      <w:r w:rsidRPr="008E45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приватизации, около 90% акций оказалось сосредоточенными у внешнего акционера. На долю менеджмента ОАО приходится 5% акций. Внешний собственник за последние 3 года трижды проводил полную смену команды менеджеров. Дайте характеристику данного типа корпоративного контроля. Приведите известные Вам примеры. Вариант Б. В ЗАО «Машина» основным владельцем является его директор, который в </w:t>
      </w:r>
      <w:proofErr w:type="spellStart"/>
      <w:r w:rsidRPr="008E45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постприватизационный</w:t>
      </w:r>
      <w:proofErr w:type="spellEnd"/>
      <w:r w:rsidRPr="008E458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период сумел перекупить акции у членов трудового коллектива предприятия. Небольшая часть акций сосредоточена у внешнего владельца (родственника директора). К какому типу корпоративного контроля относится данное акционерное общество?</w:t>
      </w:r>
      <w:bookmarkStart w:id="0" w:name="_GoBack"/>
      <w:bookmarkEnd w:id="0"/>
    </w:p>
    <w:sectPr w:rsidR="00E8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F5"/>
    <w:rsid w:val="00103009"/>
    <w:rsid w:val="002B1B37"/>
    <w:rsid w:val="00313359"/>
    <w:rsid w:val="008E1860"/>
    <w:rsid w:val="008E458D"/>
    <w:rsid w:val="00A3022A"/>
    <w:rsid w:val="00E874F5"/>
    <w:rsid w:val="00F0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A5AE"/>
  <w15:chartTrackingRefBased/>
  <w15:docId w15:val="{4FDFEE9C-64C4-48B8-BB28-C6BEEA3D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Ганичева</dc:creator>
  <cp:keywords/>
  <dc:description/>
  <cp:lastModifiedBy>Елена В. Ганичева</cp:lastModifiedBy>
  <cp:revision>4</cp:revision>
  <dcterms:created xsi:type="dcterms:W3CDTF">2020-04-13T20:19:00Z</dcterms:created>
  <dcterms:modified xsi:type="dcterms:W3CDTF">2020-04-13T20:32:00Z</dcterms:modified>
</cp:coreProperties>
</file>