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4D8" w:rsidRPr="005E44D8" w:rsidRDefault="005E44D8" w:rsidP="005E44D8">
      <w:pPr>
        <w:widowControl w:val="0"/>
        <w:spacing w:line="276" w:lineRule="auto"/>
        <w:ind w:firstLine="0"/>
        <w:jc w:val="center"/>
        <w:rPr>
          <w:rFonts w:eastAsia="Times New Roman" w:cs="Times New Roman"/>
          <w:b/>
          <w:caps/>
          <w:color w:val="000000"/>
          <w:sz w:val="32"/>
          <w:szCs w:val="28"/>
          <w:lang w:eastAsia="ru-RU"/>
        </w:rPr>
      </w:pPr>
      <w:r w:rsidRPr="005E44D8">
        <w:rPr>
          <w:rFonts w:eastAsia="Times New Roman" w:cs="Times New Roman"/>
          <w:b/>
          <w:caps/>
          <w:color w:val="000000"/>
          <w:sz w:val="32"/>
          <w:szCs w:val="28"/>
          <w:lang w:eastAsia="ru-RU"/>
        </w:rPr>
        <w:t>ПРИМЕРНый перечень ТЕМ</w:t>
      </w:r>
    </w:p>
    <w:p w:rsidR="005E44D8" w:rsidRPr="005E44D8" w:rsidRDefault="005E44D8" w:rsidP="005E44D8">
      <w:pPr>
        <w:widowControl w:val="0"/>
        <w:spacing w:line="276" w:lineRule="auto"/>
        <w:ind w:firstLine="0"/>
        <w:jc w:val="center"/>
        <w:rPr>
          <w:rFonts w:eastAsia="Times New Roman" w:cs="Times New Roman"/>
          <w:b/>
          <w:caps/>
          <w:color w:val="000000"/>
          <w:sz w:val="32"/>
          <w:szCs w:val="28"/>
          <w:lang w:eastAsia="ru-RU"/>
        </w:rPr>
      </w:pPr>
      <w:r w:rsidRPr="005E44D8">
        <w:rPr>
          <w:rFonts w:eastAsia="Times New Roman" w:cs="Times New Roman"/>
          <w:b/>
          <w:caps/>
          <w:color w:val="000000"/>
          <w:sz w:val="32"/>
          <w:szCs w:val="28"/>
          <w:lang w:eastAsia="ru-RU"/>
        </w:rPr>
        <w:t>выпускных квалификационных работ</w:t>
      </w:r>
    </w:p>
    <w:p w:rsidR="005E44D8" w:rsidRPr="005E44D8" w:rsidRDefault="005E44D8" w:rsidP="005E44D8">
      <w:pPr>
        <w:widowControl w:val="0"/>
        <w:spacing w:line="276" w:lineRule="auto"/>
        <w:ind w:firstLine="0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5E44D8">
        <w:rPr>
          <w:rFonts w:eastAsia="Times New Roman" w:cs="Times New Roman"/>
          <w:b/>
          <w:color w:val="000000"/>
          <w:sz w:val="32"/>
          <w:szCs w:val="28"/>
          <w:lang w:eastAsia="ru-RU"/>
        </w:rPr>
        <w:t xml:space="preserve">по направлению подготовки 38.04.01 «Экономика» </w:t>
      </w:r>
    </w:p>
    <w:p w:rsidR="007B7A93" w:rsidRPr="005E44D8" w:rsidRDefault="00416DC7" w:rsidP="005E44D8">
      <w:pPr>
        <w:widowControl w:val="0"/>
        <w:spacing w:line="276" w:lineRule="auto"/>
        <w:ind w:firstLine="0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5E44D8">
        <w:rPr>
          <w:rFonts w:eastAsia="Times New Roman" w:cs="Times New Roman"/>
          <w:b/>
          <w:color w:val="000000"/>
          <w:sz w:val="32"/>
          <w:szCs w:val="28"/>
          <w:lang w:eastAsia="ru-RU"/>
        </w:rPr>
        <w:t>направленность программы</w:t>
      </w:r>
      <w:r w:rsidR="003A2D4B" w:rsidRPr="005E44D8">
        <w:rPr>
          <w:rFonts w:eastAsia="Times New Roman" w:cs="Times New Roman"/>
          <w:b/>
          <w:color w:val="000000"/>
          <w:sz w:val="32"/>
          <w:szCs w:val="28"/>
          <w:lang w:eastAsia="ru-RU"/>
        </w:rPr>
        <w:t xml:space="preserve"> </w:t>
      </w:r>
      <w:r w:rsidR="005E44D8" w:rsidRPr="005E44D8">
        <w:rPr>
          <w:rFonts w:eastAsia="Times New Roman" w:cs="Times New Roman"/>
          <w:b/>
          <w:color w:val="000000"/>
          <w:sz w:val="32"/>
          <w:szCs w:val="28"/>
          <w:lang w:eastAsia="ru-RU"/>
        </w:rPr>
        <w:t>магистратуры</w:t>
      </w:r>
    </w:p>
    <w:p w:rsidR="003A2D4B" w:rsidRPr="005E44D8" w:rsidRDefault="003A2D4B" w:rsidP="005E44D8">
      <w:pPr>
        <w:widowControl w:val="0"/>
        <w:spacing w:line="276" w:lineRule="auto"/>
        <w:ind w:firstLine="0"/>
        <w:jc w:val="center"/>
        <w:rPr>
          <w:rFonts w:eastAsia="Times New Roman" w:cs="Times New Roman"/>
          <w:b/>
          <w:color w:val="000000"/>
          <w:sz w:val="32"/>
          <w:szCs w:val="28"/>
          <w:lang w:eastAsia="ru-RU"/>
        </w:rPr>
      </w:pPr>
      <w:r w:rsidRPr="005E44D8">
        <w:rPr>
          <w:rFonts w:eastAsia="Times New Roman" w:cs="Times New Roman"/>
          <w:b/>
          <w:color w:val="000000"/>
          <w:sz w:val="32"/>
          <w:szCs w:val="28"/>
          <w:lang w:eastAsia="ru-RU"/>
        </w:rPr>
        <w:t>«</w:t>
      </w:r>
      <w:r w:rsidR="00B20265" w:rsidRPr="005E44D8">
        <w:rPr>
          <w:rFonts w:eastAsia="Times New Roman" w:cs="Times New Roman"/>
          <w:b/>
          <w:color w:val="000000"/>
          <w:sz w:val="32"/>
          <w:szCs w:val="28"/>
          <w:lang w:eastAsia="ru-RU"/>
        </w:rPr>
        <w:t>Оценка бизнеса и к</w:t>
      </w:r>
      <w:r w:rsidR="00C24133" w:rsidRPr="005E44D8">
        <w:rPr>
          <w:rFonts w:eastAsia="Times New Roman" w:cs="Times New Roman"/>
          <w:b/>
          <w:color w:val="000000"/>
          <w:sz w:val="32"/>
          <w:szCs w:val="28"/>
          <w:lang w:eastAsia="ru-RU"/>
        </w:rPr>
        <w:t>орпоративные финансы</w:t>
      </w:r>
      <w:r w:rsidRPr="005E44D8">
        <w:rPr>
          <w:rFonts w:eastAsia="Times New Roman" w:cs="Times New Roman"/>
          <w:b/>
          <w:color w:val="000000"/>
          <w:sz w:val="32"/>
          <w:szCs w:val="28"/>
          <w:lang w:eastAsia="ru-RU"/>
        </w:rPr>
        <w:t>»</w:t>
      </w:r>
    </w:p>
    <w:p w:rsidR="00993E22" w:rsidRPr="00416DC7" w:rsidRDefault="00993E22" w:rsidP="00867305">
      <w:pPr>
        <w:spacing w:line="276" w:lineRule="auto"/>
        <w:ind w:left="360"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993E22" w:rsidRPr="007B7A93" w:rsidRDefault="00993E22" w:rsidP="00B20265">
      <w:pPr>
        <w:spacing w:line="276" w:lineRule="auto"/>
        <w:ind w:firstLine="0"/>
        <w:jc w:val="center"/>
        <w:rPr>
          <w:rFonts w:eastAsia="Times New Roman" w:cs="Times New Roman"/>
          <w:b/>
          <w:color w:val="000000"/>
          <w:sz w:val="18"/>
          <w:szCs w:val="28"/>
          <w:lang w:eastAsia="ru-RU"/>
        </w:rPr>
      </w:pPr>
    </w:p>
    <w:tbl>
      <w:tblPr>
        <w:tblStyle w:val="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"/>
        <w:gridCol w:w="8715"/>
      </w:tblGrid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Венчурное финансирование как источник финансирования инвестиций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Денежные потоки компании и пути их оптимизации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Дивидендная политика как способ управления стоимостью компании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Инвестиционная стратегия и ее реализация в организации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Исследование внутренних и внешних факторов, влияющих на финансовую устойчивость компании в долгосрочной перспективе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Критерии и методы оценки финансовой устойчивости коммерческих банков</w:t>
            </w:r>
          </w:p>
        </w:tc>
      </w:tr>
      <w:tr w:rsidR="00503A17" w:rsidRPr="00503A17" w:rsidTr="00503A17">
        <w:trPr>
          <w:trHeight w:val="551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Лизинг как форма финансирования инвестиционной деятельности компании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Метод ликвидационной стоимости: сущность и специфика применения при оценке компании на стадии банкротства</w:t>
            </w:r>
          </w:p>
        </w:tc>
      </w:tr>
      <w:tr w:rsidR="00503A17" w:rsidRPr="00503A17" w:rsidTr="00503A17">
        <w:trPr>
          <w:trHeight w:val="577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Модели денежных потоков, виды, сравнительная характеристика и специфика использования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Налоговые платежи и методы их оптимизации в компании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Налоговый менеджмент в системе управления финансами корпорации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Оптимизация денежных потоков по направлениям деятельности компании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Оптимизация структуры капитала корпорации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76" w:lineRule="auto"/>
              <w:ind w:firstLine="0"/>
              <w:rPr>
                <w:sz w:val="26"/>
                <w:szCs w:val="26"/>
              </w:rPr>
            </w:pPr>
            <w:r w:rsidRPr="00503A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Особенности оценки компаний различных отраслей (по выбору)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Особенности управления кредитным риском в современной банковской практике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Оценка инвестиционной привлекательности компаний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tabs>
                <w:tab w:val="left" w:pos="2085"/>
              </w:tabs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Оценка кредитоспособности банковского заемщика как этап управления кредитным риском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76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03A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Оценка региональных инвестиционных проектов: проблемы и пути их решения (указать регион)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76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03A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Оценка стоимости активов российских компаний: технологии, проблемы и пути их решения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76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03A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Применение метода компании - аналога при оценке российских компаний: анализ опыта и перспективы развития (на примере компаний конкретной отрасли)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Применение метода компании-аналога при оценке российских компаний: современные проблемы и пути их решения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tabs>
                <w:tab w:val="left" w:pos="2085"/>
              </w:tabs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Проблемы управления активами компании в современных условиях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Прогнозирование риска банкротства компаний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Риск банкротства и методы его оценки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Система риск-менеджмента банка: понятие и особенности построения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 xml:space="preserve">Совершенствование системы управления кредитным портфелем банка как фактор его устойчивости  </w:t>
            </w:r>
          </w:p>
        </w:tc>
      </w:tr>
      <w:tr w:rsidR="00503A17" w:rsidRPr="00503A17" w:rsidTr="00503A17">
        <w:trPr>
          <w:trHeight w:val="48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contextualSpacing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Совершенствование системы управления рисками российских банков</w:t>
            </w:r>
          </w:p>
        </w:tc>
      </w:tr>
      <w:tr w:rsidR="00503A17" w:rsidRPr="00503A17" w:rsidTr="00503A17">
        <w:trPr>
          <w:trHeight w:val="392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Совершенствование управления текущими затратами и финансовая результативность компании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Сравнительный подход  в оценке бизнеса и особенности его применения в российской практике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76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503A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Стоимостно</w:t>
            </w:r>
            <w:proofErr w:type="spellEnd"/>
            <w:r w:rsidRPr="00503A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 xml:space="preserve">-ориентированное </w:t>
            </w:r>
            <w:bookmarkStart w:id="0" w:name="_GoBack"/>
            <w:bookmarkEnd w:id="0"/>
            <w:r w:rsidRPr="00503A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управление компанией: современные технологии и модели (на примере конкретной модели)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Структура и взаимосвязь механизма финансового взаимодействия государства и корпоративных финансов в рыночных условиях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76" w:lineRule="auto"/>
              <w:ind w:firstLine="0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03A17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Структура капитала и ее влияние на стоимость компании (на примере конкретной компании)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Сущность, алгоритм и проблемы применения доходного подхода к оценке бизнеса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Управление активами как инструмент финансового менеджмента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Управление дебиторской и кредиторской задолженностью в системе корпоративных финансов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Управление финансовыми и налоговыми рисками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Финансовое состояние как основа инвестиционной привлекательности компании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Финансовые  показатели оценки эффективности деятельности корпорации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Формирование и реализация финансовой стратегии компании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40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Ценовая политики компании в условиях конкуренции</w:t>
            </w:r>
          </w:p>
        </w:tc>
      </w:tr>
      <w:tr w:rsidR="00503A17" w:rsidRPr="00503A17" w:rsidTr="00503A17">
        <w:trPr>
          <w:trHeight w:val="263"/>
        </w:trPr>
        <w:tc>
          <w:tcPr>
            <w:tcW w:w="499" w:type="dxa"/>
          </w:tcPr>
          <w:p w:rsidR="00503A17" w:rsidRPr="00503A17" w:rsidRDefault="00503A17" w:rsidP="00B20265">
            <w:pPr>
              <w:numPr>
                <w:ilvl w:val="0"/>
                <w:numId w:val="13"/>
              </w:numPr>
              <w:spacing w:after="200" w:line="276" w:lineRule="auto"/>
              <w:contextualSpacing/>
              <w:jc w:val="left"/>
              <w:rPr>
                <w:sz w:val="26"/>
                <w:szCs w:val="26"/>
              </w:rPr>
            </w:pPr>
          </w:p>
        </w:tc>
        <w:tc>
          <w:tcPr>
            <w:tcW w:w="8715" w:type="dxa"/>
          </w:tcPr>
          <w:p w:rsidR="00503A17" w:rsidRPr="00503A17" w:rsidRDefault="00503A17" w:rsidP="007B7A93">
            <w:pPr>
              <w:spacing w:after="200" w:line="276" w:lineRule="auto"/>
              <w:ind w:firstLine="0"/>
              <w:rPr>
                <w:sz w:val="26"/>
                <w:szCs w:val="26"/>
              </w:rPr>
            </w:pPr>
            <w:r w:rsidRPr="00503A17">
              <w:rPr>
                <w:sz w:val="26"/>
                <w:szCs w:val="26"/>
              </w:rPr>
              <w:t>Эффективная финансовая политика корпорации как фактор обеспечения её финансовой устойчивости</w:t>
            </w:r>
          </w:p>
        </w:tc>
      </w:tr>
    </w:tbl>
    <w:p w:rsidR="00C24133" w:rsidRDefault="00C24133" w:rsidP="00CF0A68">
      <w:pPr>
        <w:spacing w:line="240" w:lineRule="auto"/>
        <w:ind w:firstLine="0"/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</w:p>
    <w:p w:rsidR="005E44D8" w:rsidRDefault="005E44D8" w:rsidP="005E44D8">
      <w:pPr>
        <w:spacing w:line="240" w:lineRule="auto"/>
        <w:ind w:firstLine="709"/>
        <w:rPr>
          <w:rFonts w:eastAsia="Times New Roman" w:cs="Times New Roman"/>
          <w:color w:val="000000"/>
          <w:szCs w:val="28"/>
          <w:lang w:eastAsia="ru-RU"/>
        </w:rPr>
      </w:pPr>
    </w:p>
    <w:sectPr w:rsidR="005E44D8" w:rsidSect="000E435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3942"/>
    <w:multiLevelType w:val="hybridMultilevel"/>
    <w:tmpl w:val="B186D6B4"/>
    <w:lvl w:ilvl="0" w:tplc="BC6E5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164E20"/>
    <w:multiLevelType w:val="hybridMultilevel"/>
    <w:tmpl w:val="AB1CF24E"/>
    <w:lvl w:ilvl="0" w:tplc="57501B96">
      <w:start w:val="10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1A10265"/>
    <w:multiLevelType w:val="hybridMultilevel"/>
    <w:tmpl w:val="3A82EE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345437"/>
    <w:multiLevelType w:val="hybridMultilevel"/>
    <w:tmpl w:val="FC1C8678"/>
    <w:lvl w:ilvl="0" w:tplc="4E1E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C4DC9"/>
    <w:multiLevelType w:val="hybridMultilevel"/>
    <w:tmpl w:val="E0360780"/>
    <w:lvl w:ilvl="0" w:tplc="4E1E3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700F4"/>
    <w:multiLevelType w:val="hybridMultilevel"/>
    <w:tmpl w:val="BE183242"/>
    <w:lvl w:ilvl="0" w:tplc="E5FED6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C217AB1"/>
    <w:multiLevelType w:val="hybridMultilevel"/>
    <w:tmpl w:val="6018D994"/>
    <w:lvl w:ilvl="0" w:tplc="27A6902C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E417C"/>
    <w:multiLevelType w:val="multilevel"/>
    <w:tmpl w:val="D056FFDE"/>
    <w:lvl w:ilvl="0">
      <w:start w:val="1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295753"/>
    <w:multiLevelType w:val="multilevel"/>
    <w:tmpl w:val="A7CEF6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7444CE"/>
    <w:multiLevelType w:val="multilevel"/>
    <w:tmpl w:val="8D72B69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31F692C"/>
    <w:multiLevelType w:val="hybridMultilevel"/>
    <w:tmpl w:val="16A623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119E9"/>
    <w:multiLevelType w:val="hybridMultilevel"/>
    <w:tmpl w:val="6958D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A1FEA"/>
    <w:multiLevelType w:val="hybridMultilevel"/>
    <w:tmpl w:val="52E471B0"/>
    <w:lvl w:ilvl="0" w:tplc="D5B28B6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70DD5"/>
    <w:multiLevelType w:val="multilevel"/>
    <w:tmpl w:val="997817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1"/>
  </w:num>
  <w:num w:numId="5">
    <w:abstractNumId w:val="9"/>
  </w:num>
  <w:num w:numId="6">
    <w:abstractNumId w:val="8"/>
  </w:num>
  <w:num w:numId="7">
    <w:abstractNumId w:val="13"/>
  </w:num>
  <w:num w:numId="8">
    <w:abstractNumId w:val="3"/>
  </w:num>
  <w:num w:numId="9">
    <w:abstractNumId w:val="4"/>
  </w:num>
  <w:num w:numId="10">
    <w:abstractNumId w:val="6"/>
  </w:num>
  <w:num w:numId="11">
    <w:abstractNumId w:val="10"/>
  </w:num>
  <w:num w:numId="12">
    <w:abstractNumId w:val="12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D6"/>
    <w:rsid w:val="000002CB"/>
    <w:rsid w:val="00082799"/>
    <w:rsid w:val="000A6979"/>
    <w:rsid w:val="000E435E"/>
    <w:rsid w:val="00143191"/>
    <w:rsid w:val="00166B17"/>
    <w:rsid w:val="001C0D1E"/>
    <w:rsid w:val="001C60DD"/>
    <w:rsid w:val="00204CCB"/>
    <w:rsid w:val="00206A89"/>
    <w:rsid w:val="00222887"/>
    <w:rsid w:val="002777D5"/>
    <w:rsid w:val="002C3904"/>
    <w:rsid w:val="003621C1"/>
    <w:rsid w:val="003A2D4B"/>
    <w:rsid w:val="003A3187"/>
    <w:rsid w:val="003B5FE5"/>
    <w:rsid w:val="003C42D9"/>
    <w:rsid w:val="00416DC7"/>
    <w:rsid w:val="004612FB"/>
    <w:rsid w:val="00462E51"/>
    <w:rsid w:val="004647D6"/>
    <w:rsid w:val="004E7D15"/>
    <w:rsid w:val="004F511D"/>
    <w:rsid w:val="00503A17"/>
    <w:rsid w:val="00522864"/>
    <w:rsid w:val="00564CCB"/>
    <w:rsid w:val="005B070B"/>
    <w:rsid w:val="005E44D8"/>
    <w:rsid w:val="006E3818"/>
    <w:rsid w:val="00793EC9"/>
    <w:rsid w:val="007B1AEE"/>
    <w:rsid w:val="007B7A93"/>
    <w:rsid w:val="007C30D8"/>
    <w:rsid w:val="008554D2"/>
    <w:rsid w:val="00867305"/>
    <w:rsid w:val="00884771"/>
    <w:rsid w:val="008B670A"/>
    <w:rsid w:val="008D4794"/>
    <w:rsid w:val="008E1F7E"/>
    <w:rsid w:val="00901740"/>
    <w:rsid w:val="0094306D"/>
    <w:rsid w:val="0099012F"/>
    <w:rsid w:val="00993E22"/>
    <w:rsid w:val="009D20FA"/>
    <w:rsid w:val="009D70B6"/>
    <w:rsid w:val="00AA4F01"/>
    <w:rsid w:val="00AA71A8"/>
    <w:rsid w:val="00B20265"/>
    <w:rsid w:val="00B226FE"/>
    <w:rsid w:val="00B37122"/>
    <w:rsid w:val="00B65C45"/>
    <w:rsid w:val="00BA199C"/>
    <w:rsid w:val="00C24133"/>
    <w:rsid w:val="00CE4360"/>
    <w:rsid w:val="00CF03B6"/>
    <w:rsid w:val="00CF0A68"/>
    <w:rsid w:val="00DB4702"/>
    <w:rsid w:val="00E74143"/>
    <w:rsid w:val="00E761E0"/>
    <w:rsid w:val="00E8389C"/>
    <w:rsid w:val="00EE0F4F"/>
    <w:rsid w:val="00EE4C5F"/>
    <w:rsid w:val="00F03BF1"/>
    <w:rsid w:val="00F539DD"/>
    <w:rsid w:val="00F8111E"/>
    <w:rsid w:val="00FC6D2F"/>
    <w:rsid w:val="00FD756A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C8A18"/>
  <w15:docId w15:val="{9187BA3D-0901-4C83-9CA7-0E670A77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7D6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AEE"/>
    <w:pPr>
      <w:ind w:left="720"/>
      <w:contextualSpacing/>
    </w:pPr>
  </w:style>
  <w:style w:type="character" w:customStyle="1" w:styleId="a4">
    <w:name w:val="Основной текст_"/>
    <w:basedOn w:val="a0"/>
    <w:link w:val="15"/>
    <w:rsid w:val="001C0D1E"/>
    <w:rPr>
      <w:rFonts w:ascii="Times New Roman" w:eastAsia="Times New Roman" w:hAnsi="Times New Roman" w:cs="Times New Roman"/>
      <w:spacing w:val="2"/>
      <w:sz w:val="19"/>
      <w:szCs w:val="19"/>
      <w:shd w:val="clear" w:color="auto" w:fill="FFFFFF"/>
    </w:rPr>
  </w:style>
  <w:style w:type="paragraph" w:customStyle="1" w:styleId="15">
    <w:name w:val="Основной текст15"/>
    <w:basedOn w:val="a"/>
    <w:link w:val="a4"/>
    <w:rsid w:val="001C0D1E"/>
    <w:pPr>
      <w:widowControl w:val="0"/>
      <w:shd w:val="clear" w:color="auto" w:fill="FFFFFF"/>
      <w:spacing w:after="480" w:line="264" w:lineRule="exact"/>
      <w:ind w:hanging="400"/>
      <w:jc w:val="left"/>
    </w:pPr>
    <w:rPr>
      <w:rFonts w:eastAsia="Times New Roman" w:cs="Times New Roman"/>
      <w:spacing w:val="2"/>
      <w:sz w:val="19"/>
      <w:szCs w:val="19"/>
    </w:rPr>
  </w:style>
  <w:style w:type="character" w:customStyle="1" w:styleId="4">
    <w:name w:val="Основной текст (4)_"/>
    <w:basedOn w:val="a0"/>
    <w:link w:val="40"/>
    <w:rsid w:val="001C0D1E"/>
    <w:rPr>
      <w:rFonts w:ascii="Times New Roman" w:eastAsia="Times New Roman" w:hAnsi="Times New Roman" w:cs="Times New Roman"/>
      <w:b/>
      <w:bCs/>
      <w:i/>
      <w:iCs/>
      <w:spacing w:val="-1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C0D1E"/>
    <w:pPr>
      <w:widowControl w:val="0"/>
      <w:shd w:val="clear" w:color="auto" w:fill="FFFFFF"/>
      <w:spacing w:before="240" w:after="240" w:line="264" w:lineRule="exact"/>
      <w:ind w:firstLine="0"/>
    </w:pPr>
    <w:rPr>
      <w:rFonts w:eastAsia="Times New Roman" w:cs="Times New Roman"/>
      <w:b/>
      <w:bCs/>
      <w:i/>
      <w:iCs/>
      <w:spacing w:val="-1"/>
      <w:sz w:val="21"/>
      <w:szCs w:val="21"/>
    </w:rPr>
  </w:style>
  <w:style w:type="character" w:customStyle="1" w:styleId="6">
    <w:name w:val="Основной текст (6)_"/>
    <w:basedOn w:val="a0"/>
    <w:link w:val="60"/>
    <w:rsid w:val="00CF0A68"/>
    <w:rPr>
      <w:rFonts w:ascii="Times New Roman" w:eastAsia="Times New Roman" w:hAnsi="Times New Roman" w:cs="Times New Roman"/>
      <w:b/>
      <w:bCs/>
      <w:spacing w:val="2"/>
      <w:sz w:val="19"/>
      <w:szCs w:val="19"/>
      <w:shd w:val="clear" w:color="auto" w:fill="FFFFFF"/>
    </w:rPr>
  </w:style>
  <w:style w:type="character" w:customStyle="1" w:styleId="60pt">
    <w:name w:val="Основной текст (6) + Интервал 0 pt"/>
    <w:basedOn w:val="6"/>
    <w:rsid w:val="00CF0A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F0A68"/>
    <w:pPr>
      <w:widowControl w:val="0"/>
      <w:shd w:val="clear" w:color="auto" w:fill="FFFFFF"/>
      <w:spacing w:after="540" w:line="0" w:lineRule="atLeast"/>
      <w:ind w:firstLine="0"/>
    </w:pPr>
    <w:rPr>
      <w:rFonts w:eastAsia="Times New Roman" w:cs="Times New Roman"/>
      <w:b/>
      <w:bCs/>
      <w:spacing w:val="2"/>
      <w:sz w:val="19"/>
      <w:szCs w:val="19"/>
    </w:rPr>
  </w:style>
  <w:style w:type="character" w:customStyle="1" w:styleId="12">
    <w:name w:val="Основной текст12"/>
    <w:basedOn w:val="a4"/>
    <w:rsid w:val="00CF0A6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41">
    <w:name w:val="Заголовок №4_"/>
    <w:basedOn w:val="a0"/>
    <w:link w:val="42"/>
    <w:rsid w:val="00CF0A6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2">
    <w:name w:val="Заголовок №4"/>
    <w:basedOn w:val="a"/>
    <w:link w:val="41"/>
    <w:rsid w:val="00CF0A68"/>
    <w:pPr>
      <w:widowControl w:val="0"/>
      <w:shd w:val="clear" w:color="auto" w:fill="FFFFFF"/>
      <w:spacing w:line="264" w:lineRule="exact"/>
      <w:ind w:firstLine="0"/>
      <w:outlineLvl w:val="3"/>
    </w:pPr>
    <w:rPr>
      <w:rFonts w:eastAsia="Times New Roman" w:cs="Times New Roman"/>
      <w:b/>
      <w:bCs/>
      <w:sz w:val="19"/>
      <w:szCs w:val="19"/>
    </w:rPr>
  </w:style>
  <w:style w:type="character" w:customStyle="1" w:styleId="43">
    <w:name w:val="Колонтитул (4)_"/>
    <w:basedOn w:val="a0"/>
    <w:link w:val="44"/>
    <w:rsid w:val="00CF0A68"/>
    <w:rPr>
      <w:rFonts w:ascii="Times New Roman" w:eastAsia="Times New Roman" w:hAnsi="Times New Roman" w:cs="Times New Roman"/>
      <w:b/>
      <w:bCs/>
      <w:i/>
      <w:iCs/>
      <w:spacing w:val="-1"/>
      <w:sz w:val="21"/>
      <w:szCs w:val="21"/>
      <w:shd w:val="clear" w:color="auto" w:fill="FFFFFF"/>
    </w:rPr>
  </w:style>
  <w:style w:type="character" w:customStyle="1" w:styleId="40pt">
    <w:name w:val="Колонтитул (4) + Интервал 0 pt"/>
    <w:basedOn w:val="43"/>
    <w:rsid w:val="00CF0A68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4">
    <w:name w:val="Колонтитул (4)"/>
    <w:basedOn w:val="a"/>
    <w:link w:val="43"/>
    <w:rsid w:val="00CF0A68"/>
    <w:pPr>
      <w:widowControl w:val="0"/>
      <w:shd w:val="clear" w:color="auto" w:fill="FFFFFF"/>
      <w:spacing w:line="0" w:lineRule="atLeast"/>
      <w:ind w:firstLine="0"/>
      <w:jc w:val="left"/>
    </w:pPr>
    <w:rPr>
      <w:rFonts w:eastAsia="Times New Roman" w:cs="Times New Roman"/>
      <w:b/>
      <w:bCs/>
      <w:i/>
      <w:iCs/>
      <w:spacing w:val="-1"/>
      <w:sz w:val="21"/>
      <w:szCs w:val="21"/>
    </w:rPr>
  </w:style>
  <w:style w:type="table" w:styleId="a5">
    <w:name w:val="Table Grid"/>
    <w:basedOn w:val="a1"/>
    <w:uiPriority w:val="59"/>
    <w:rsid w:val="005B070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5"/>
    <w:uiPriority w:val="59"/>
    <w:rsid w:val="00EE4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0A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0A6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F511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511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a"/>
    <w:next w:val="a"/>
    <w:rsid w:val="00E761E0"/>
    <w:pPr>
      <w:autoSpaceDE w:val="0"/>
      <w:autoSpaceDN w:val="0"/>
      <w:adjustRightInd w:val="0"/>
      <w:spacing w:line="221" w:lineRule="atLeast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45">
    <w:name w:val="Сетка таблицы4"/>
    <w:basedOn w:val="a1"/>
    <w:next w:val="a5"/>
    <w:uiPriority w:val="59"/>
    <w:rsid w:val="00C24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Горбачева Виктория Ивановна</dc:creator>
  <cp:lastModifiedBy>Светлана М. Николаенкова</cp:lastModifiedBy>
  <cp:revision>5</cp:revision>
  <cp:lastPrinted>2022-03-31T07:34:00Z</cp:lastPrinted>
  <dcterms:created xsi:type="dcterms:W3CDTF">2021-10-11T09:38:00Z</dcterms:created>
  <dcterms:modified xsi:type="dcterms:W3CDTF">2023-10-02T07:28:00Z</dcterms:modified>
</cp:coreProperties>
</file>